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250CB" w14:textId="10894B01" w:rsidR="00D61B53" w:rsidRPr="00CE0424" w:rsidRDefault="00D61B53" w:rsidP="00D61B53">
      <w:pPr>
        <w:pStyle w:val="3GPPHeader"/>
        <w:tabs>
          <w:tab w:val="left" w:pos="3330"/>
        </w:tabs>
        <w:rPr>
          <w:sz w:val="32"/>
          <w:szCs w:val="32"/>
          <w:highlight w:val="yellow"/>
        </w:rPr>
      </w:pPr>
      <w:r w:rsidRPr="00CE0424">
        <w:t>3GPP TSG-RAN WG</w:t>
      </w:r>
      <w:r>
        <w:t>1</w:t>
      </w:r>
      <w:r w:rsidRPr="00CE0424">
        <w:t xml:space="preserve"> </w:t>
      </w:r>
      <w:r>
        <w:t xml:space="preserve">Meeting </w:t>
      </w:r>
      <w:r w:rsidRPr="00CE0424">
        <w:t>#</w:t>
      </w:r>
      <w:r>
        <w:t>117</w:t>
      </w:r>
      <w:r w:rsidRPr="00CE0424">
        <w:tab/>
      </w:r>
      <w:proofErr w:type="spellStart"/>
      <w:r w:rsidRPr="00156E16">
        <w:rPr>
          <w:sz w:val="32"/>
          <w:szCs w:val="32"/>
        </w:rPr>
        <w:t>Tdoc</w:t>
      </w:r>
      <w:proofErr w:type="spellEnd"/>
      <w:r w:rsidRPr="00156E16">
        <w:rPr>
          <w:sz w:val="32"/>
          <w:szCs w:val="32"/>
        </w:rPr>
        <w:t xml:space="preserve"> R1-</w:t>
      </w:r>
      <w:r w:rsidRPr="00E37E0F">
        <w:rPr>
          <w:sz w:val="32"/>
          <w:szCs w:val="32"/>
        </w:rPr>
        <w:t>240389</w:t>
      </w:r>
      <w:r>
        <w:rPr>
          <w:sz w:val="32"/>
          <w:szCs w:val="32"/>
        </w:rPr>
        <w:t>9</w:t>
      </w:r>
    </w:p>
    <w:p w14:paraId="57127341" w14:textId="77777777" w:rsidR="00D61B53" w:rsidRDefault="00D61B53" w:rsidP="00D61B53">
      <w:pPr>
        <w:pStyle w:val="3GPPHeader"/>
        <w:spacing w:after="60" w:line="360" w:lineRule="auto"/>
      </w:pPr>
      <w:r w:rsidRPr="00E17BB8">
        <w:t>Fukuoka, Japan, May 20th – May 24th, 2024</w:t>
      </w:r>
    </w:p>
    <w:p w14:paraId="79DC79F3" w14:textId="77777777" w:rsidR="00D61B53" w:rsidRPr="00CE41A1" w:rsidRDefault="00D61B53" w:rsidP="00D61B53">
      <w:pPr>
        <w:pStyle w:val="3GPPHeader"/>
        <w:rPr>
          <w:sz w:val="22"/>
          <w:szCs w:val="18"/>
          <w:vertAlign w:val="superscript"/>
        </w:rPr>
      </w:pPr>
      <w:bookmarkStart w:id="0" w:name="_Hlk95477661"/>
    </w:p>
    <w:bookmarkEnd w:id="0"/>
    <w:p w14:paraId="1A3F4A5A" w14:textId="2591B243" w:rsidR="00D61B53" w:rsidRPr="00E215F0" w:rsidRDefault="00D61B53" w:rsidP="00D61B53">
      <w:pPr>
        <w:pStyle w:val="3GPPHeader"/>
      </w:pPr>
      <w:r w:rsidRPr="00E215F0">
        <w:t>Agenda Item:</w:t>
      </w:r>
      <w:r w:rsidRPr="00E215F0">
        <w:tab/>
      </w:r>
      <w:r>
        <w:t>5</w:t>
      </w:r>
    </w:p>
    <w:p w14:paraId="091427E7" w14:textId="77777777" w:rsidR="00D61B53" w:rsidRPr="00CE0424" w:rsidRDefault="00D61B53" w:rsidP="00D61B53">
      <w:pPr>
        <w:pStyle w:val="3GPPHeader"/>
      </w:pPr>
      <w:r>
        <w:t>Source:</w:t>
      </w:r>
      <w:r w:rsidRPr="00CE0424">
        <w:tab/>
        <w:t>Ericsson</w:t>
      </w:r>
    </w:p>
    <w:p w14:paraId="654B8E26" w14:textId="43F7DF49" w:rsidR="00D61B53" w:rsidRPr="00CE0424" w:rsidRDefault="00D61B53" w:rsidP="00D61B53">
      <w:pPr>
        <w:pStyle w:val="3GPPHeader"/>
        <w:ind w:left="1710" w:hanging="1710"/>
      </w:pPr>
      <w:r>
        <w:t>Title:</w:t>
      </w:r>
      <w:r w:rsidRPr="00CE0424">
        <w:tab/>
      </w:r>
      <w:r w:rsidRPr="00D61B53">
        <w:t>Discussion of SA2 LS on Data Collection for Direct AI/ML Based Positioning</w:t>
      </w:r>
    </w:p>
    <w:p w14:paraId="1E9941B7" w14:textId="77777777" w:rsidR="00D61B53" w:rsidRPr="00CE0424" w:rsidRDefault="00D61B53" w:rsidP="00D61B53">
      <w:pPr>
        <w:pStyle w:val="3GPPHeader"/>
      </w:pPr>
      <w:r w:rsidRPr="00CE0424">
        <w:t>Document for:</w:t>
      </w:r>
      <w:r w:rsidRPr="00CE0424">
        <w:tab/>
      </w:r>
      <w:r w:rsidRPr="00AD580A">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77290630" w:rsidR="00477768" w:rsidRDefault="00950631" w:rsidP="00CE0424">
      <w:pPr>
        <w:pStyle w:val="BodyText"/>
      </w:pPr>
      <w:r>
        <w:t xml:space="preserve">In [1], SA2 sent an LS to RAN1 and RAN2 on </w:t>
      </w:r>
      <w:r w:rsidRPr="00950631">
        <w:t xml:space="preserve">data collection to enable ML model training and inference in 5GC for </w:t>
      </w:r>
      <w:r>
        <w:t>d</w:t>
      </w:r>
      <w:r w:rsidRPr="00950631">
        <w:t>irect AI/ML based positioning</w:t>
      </w:r>
      <w:r>
        <w:t>.</w:t>
      </w:r>
    </w:p>
    <w:p w14:paraId="424E14F2" w14:textId="034909EE" w:rsidR="00950631" w:rsidRPr="00CE0424" w:rsidRDefault="00950631" w:rsidP="00CE0424">
      <w:pPr>
        <w:pStyle w:val="BodyText"/>
      </w:pPr>
      <w:r>
        <w:t xml:space="preserve">In this contribution, we discuss and recommend </w:t>
      </w:r>
      <w:r w:rsidR="006441A7">
        <w:t xml:space="preserve">the potential </w:t>
      </w:r>
      <w:r>
        <w:t>RAN1 response to SA2 questions.</w:t>
      </w:r>
    </w:p>
    <w:p w14:paraId="60123794" w14:textId="77777777" w:rsidR="004000E8" w:rsidRDefault="00230D18" w:rsidP="00CE0424">
      <w:pPr>
        <w:pStyle w:val="Heading1"/>
      </w:pPr>
      <w:bookmarkStart w:id="1" w:name="_Ref178064866"/>
      <w:r>
        <w:t>2</w:t>
      </w:r>
      <w:r>
        <w:tab/>
      </w:r>
      <w:r w:rsidR="004000E8" w:rsidRPr="00CE0424">
        <w:t>Discussion</w:t>
      </w:r>
      <w:bookmarkEnd w:id="1"/>
    </w:p>
    <w:p w14:paraId="66CC484B" w14:textId="119281D7" w:rsidR="00950631" w:rsidRDefault="00950631" w:rsidP="00950631">
      <w:pPr>
        <w:rPr>
          <w:lang w:val="en-GB" w:eastAsia="ja-JP"/>
        </w:rPr>
      </w:pPr>
      <w:r>
        <w:rPr>
          <w:lang w:val="en-GB" w:eastAsia="ja-JP"/>
        </w:rPr>
        <w:t xml:space="preserve">Currently, </w:t>
      </w:r>
      <w:r w:rsidRPr="00950631">
        <w:rPr>
          <w:lang w:val="en-GB" w:eastAsia="ja-JP"/>
        </w:rPr>
        <w:t>SA2 is discussing the Rel-19 key issue and solutions on enhancements to LCS to support Direct AI/ML based positioning corresponding to cases 2b, 3b as defined in TR 38.843.</w:t>
      </w:r>
      <w:r>
        <w:rPr>
          <w:lang w:val="en-GB" w:eastAsia="ja-JP"/>
        </w:rPr>
        <w:t xml:space="preserve"> In [1], SA2 sent the following questions to RAN1 and RAN2 to seek input:</w:t>
      </w:r>
    </w:p>
    <w:tbl>
      <w:tblPr>
        <w:tblStyle w:val="TableGrid"/>
        <w:tblW w:w="0" w:type="auto"/>
        <w:tblLook w:val="04A0" w:firstRow="1" w:lastRow="0" w:firstColumn="1" w:lastColumn="0" w:noHBand="0" w:noVBand="1"/>
      </w:tblPr>
      <w:tblGrid>
        <w:gridCol w:w="9629"/>
      </w:tblGrid>
      <w:tr w:rsidR="00950631" w14:paraId="6B7CA543" w14:textId="77777777" w:rsidTr="00950631">
        <w:tc>
          <w:tcPr>
            <w:tcW w:w="9629" w:type="dxa"/>
          </w:tcPr>
          <w:p w14:paraId="7A3D0B38" w14:textId="77777777" w:rsidR="00950631" w:rsidRDefault="00950631" w:rsidP="00950631">
            <w:pPr>
              <w:rPr>
                <w:rFonts w:eastAsia="Yu Mincho" w:cs="Arial"/>
                <w:iCs/>
              </w:rPr>
            </w:pPr>
            <w:r>
              <w:rPr>
                <w:rFonts w:eastAsia="Yu Mincho" w:cs="Arial"/>
                <w:iCs/>
              </w:rPr>
              <w:t xml:space="preserve">With this context, SA2 would seek clarification from RAN1 and RAN2 on the following questions: </w:t>
            </w:r>
          </w:p>
          <w:p w14:paraId="12E46C3E" w14:textId="77777777" w:rsidR="00950631" w:rsidRDefault="00950631" w:rsidP="00950631">
            <w:pPr>
              <w:pStyle w:val="ListParagraph"/>
              <w:numPr>
                <w:ilvl w:val="0"/>
                <w:numId w:val="23"/>
              </w:numPr>
              <w:overflowPunct w:val="0"/>
              <w:autoSpaceDE w:val="0"/>
              <w:autoSpaceDN w:val="0"/>
              <w:adjustRightInd w:val="0"/>
              <w:spacing w:after="180" w:line="240" w:lineRule="auto"/>
              <w:contextualSpacing/>
              <w:textAlignment w:val="baseline"/>
              <w:rPr>
                <w:rFonts w:ascii="Arial" w:eastAsia="Yu Mincho" w:hAnsi="Arial" w:cs="Arial"/>
                <w:iCs/>
              </w:rPr>
            </w:pPr>
            <w:r>
              <w:rPr>
                <w:rFonts w:ascii="Arial" w:eastAsia="Yu Mincho" w:hAnsi="Arial" w:cs="Arial"/>
                <w:iCs/>
              </w:rPr>
              <w:t xml:space="preserve">What data </w:t>
            </w:r>
            <w:r w:rsidRPr="00A84EEA">
              <w:rPr>
                <w:rFonts w:ascii="Arial" w:eastAsia="Yu Mincho" w:hAnsi="Arial" w:cs="Arial"/>
                <w:iCs/>
              </w:rPr>
              <w:t xml:space="preserve">to be </w:t>
            </w:r>
            <w:r w:rsidRPr="009831F8">
              <w:rPr>
                <w:rFonts w:ascii="Arial" w:eastAsia="Yu Mincho" w:hAnsi="Arial" w:cs="Arial" w:hint="eastAsia"/>
                <w:iCs/>
              </w:rPr>
              <w:t>collected</w:t>
            </w:r>
            <w:r>
              <w:rPr>
                <w:rFonts w:ascii="Arial" w:eastAsia="Yu Mincho" w:hAnsi="Arial" w:cs="Arial"/>
                <w:iCs/>
              </w:rPr>
              <w:t xml:space="preserve"> for ML model training for Direct AI/ML based positioning corresponding to c</w:t>
            </w:r>
            <w:r w:rsidRPr="006E74E9">
              <w:rPr>
                <w:rFonts w:ascii="Arial" w:eastAsia="Yu Mincho" w:hAnsi="Arial" w:cs="Arial"/>
                <w:iCs/>
              </w:rPr>
              <w:t>ases 2b, 3b</w:t>
            </w:r>
            <w:r>
              <w:rPr>
                <w:rFonts w:ascii="Arial" w:eastAsia="Yu Mincho" w:hAnsi="Arial" w:cs="Arial"/>
                <w:iCs/>
              </w:rPr>
              <w:t xml:space="preserve"> has been identified by RAN WG? </w:t>
            </w:r>
          </w:p>
          <w:p w14:paraId="6193504E" w14:textId="23124002" w:rsidR="00950631" w:rsidRPr="00950631" w:rsidRDefault="00950631" w:rsidP="00950631">
            <w:pPr>
              <w:pStyle w:val="ListParagraph"/>
              <w:numPr>
                <w:ilvl w:val="0"/>
                <w:numId w:val="23"/>
              </w:numPr>
              <w:overflowPunct w:val="0"/>
              <w:autoSpaceDE w:val="0"/>
              <w:autoSpaceDN w:val="0"/>
              <w:adjustRightInd w:val="0"/>
              <w:spacing w:after="180" w:line="240" w:lineRule="auto"/>
              <w:contextualSpacing/>
              <w:textAlignment w:val="baseline"/>
              <w:rPr>
                <w:rFonts w:ascii="Arial" w:eastAsia="Yu Mincho" w:hAnsi="Arial" w:cs="Arial"/>
                <w:iCs/>
              </w:rPr>
            </w:pPr>
            <w:r>
              <w:rPr>
                <w:rFonts w:ascii="Arial" w:eastAsia="Yu Mincho" w:hAnsi="Arial" w:cs="Arial"/>
                <w:iCs/>
              </w:rPr>
              <w:t>What data</w:t>
            </w:r>
            <w:r w:rsidRPr="00A84EEA">
              <w:t xml:space="preserve"> </w:t>
            </w:r>
            <w:r w:rsidRPr="00A84EEA">
              <w:rPr>
                <w:rFonts w:ascii="Arial" w:eastAsia="Yu Mincho" w:hAnsi="Arial" w:cs="Arial"/>
                <w:iCs/>
              </w:rPr>
              <w:t xml:space="preserve">to be </w:t>
            </w:r>
            <w:r w:rsidRPr="009831F8">
              <w:rPr>
                <w:rFonts w:ascii="Arial" w:eastAsia="Yu Mincho" w:hAnsi="Arial" w:cs="Arial" w:hint="eastAsia"/>
                <w:iCs/>
              </w:rPr>
              <w:t>collected</w:t>
            </w:r>
            <w:r>
              <w:rPr>
                <w:rFonts w:ascii="Arial" w:eastAsia="Yu Mincho" w:hAnsi="Arial" w:cs="Arial"/>
                <w:iCs/>
              </w:rPr>
              <w:t xml:space="preserve"> for location inference using</w:t>
            </w:r>
            <w:r w:rsidRPr="00D40A60">
              <w:rPr>
                <w:rFonts w:ascii="Arial" w:eastAsia="Yu Mincho" w:hAnsi="Arial" w:cs="Arial"/>
                <w:iCs/>
              </w:rPr>
              <w:t xml:space="preserve"> ML models for Direct AI/ML based positioning</w:t>
            </w:r>
            <w:r>
              <w:rPr>
                <w:rFonts w:ascii="Arial" w:eastAsia="Yu Mincho" w:hAnsi="Arial" w:cs="Arial"/>
                <w:iCs/>
              </w:rPr>
              <w:t xml:space="preserve"> corresponding to c</w:t>
            </w:r>
            <w:r w:rsidRPr="006E74E9">
              <w:rPr>
                <w:rFonts w:ascii="Arial" w:eastAsia="Yu Mincho" w:hAnsi="Arial" w:cs="Arial"/>
                <w:iCs/>
              </w:rPr>
              <w:t>ases 2b, 3b</w:t>
            </w:r>
            <w:r>
              <w:rPr>
                <w:rFonts w:ascii="Arial" w:eastAsia="Yu Mincho" w:hAnsi="Arial" w:cs="Arial"/>
                <w:iCs/>
              </w:rPr>
              <w:t xml:space="preserve"> has been identified by RAN WG?</w:t>
            </w:r>
          </w:p>
        </w:tc>
      </w:tr>
    </w:tbl>
    <w:p w14:paraId="5B163CBA" w14:textId="77777777" w:rsidR="00950631" w:rsidRDefault="00950631" w:rsidP="00950631">
      <w:pPr>
        <w:rPr>
          <w:lang w:val="en-GB" w:eastAsia="ja-JP"/>
        </w:rPr>
      </w:pPr>
    </w:p>
    <w:p w14:paraId="67E5C28A" w14:textId="46C32BCC" w:rsidR="00950631" w:rsidRDefault="00C9282F" w:rsidP="00950631">
      <w:pPr>
        <w:rPr>
          <w:lang w:val="en-GB" w:eastAsia="ja-JP"/>
        </w:rPr>
      </w:pPr>
      <w:r>
        <w:rPr>
          <w:lang w:val="en-GB" w:eastAsia="ja-JP"/>
        </w:rPr>
        <w:t>The SA2 LS is concerned with Case 2b and 3b. In the Rel-19 WID</w:t>
      </w:r>
      <w:r w:rsidR="00D335FC">
        <w:rPr>
          <w:lang w:val="en-GB" w:eastAsia="ja-JP"/>
        </w:rPr>
        <w:t xml:space="preserve"> [2]</w:t>
      </w:r>
      <w:r>
        <w:rPr>
          <w:lang w:val="en-GB" w:eastAsia="ja-JP"/>
        </w:rPr>
        <w:t>, Case 3b is considered 1</w:t>
      </w:r>
      <w:r w:rsidRPr="00C9282F">
        <w:rPr>
          <w:vertAlign w:val="superscript"/>
          <w:lang w:val="en-GB" w:eastAsia="ja-JP"/>
        </w:rPr>
        <w:t>st</w:t>
      </w:r>
      <w:r>
        <w:rPr>
          <w:lang w:val="en-GB" w:eastAsia="ja-JP"/>
        </w:rPr>
        <w:t xml:space="preserve"> priority, while Case 2b is considered 2</w:t>
      </w:r>
      <w:r w:rsidRPr="00C9282F">
        <w:rPr>
          <w:vertAlign w:val="superscript"/>
          <w:lang w:val="en-GB" w:eastAsia="ja-JP"/>
        </w:rPr>
        <w:t>nd</w:t>
      </w:r>
      <w:r>
        <w:rPr>
          <w:lang w:val="en-GB" w:eastAsia="ja-JP"/>
        </w:rPr>
        <w:t xml:space="preserve"> priority. </w:t>
      </w:r>
      <w:proofErr w:type="gramStart"/>
      <w:r>
        <w:rPr>
          <w:lang w:val="en-GB" w:eastAsia="ja-JP"/>
        </w:rPr>
        <w:t>Thus</w:t>
      </w:r>
      <w:proofErr w:type="gramEnd"/>
      <w:r>
        <w:rPr>
          <w:lang w:val="en-GB" w:eastAsia="ja-JP"/>
        </w:rPr>
        <w:t xml:space="preserve"> SA2 should be notified that the work on Case 3b is likely to finish earlier than that of Case 2b by RAN groups. </w:t>
      </w:r>
      <w:r w:rsidR="00B80402">
        <w:rPr>
          <w:lang w:val="en-GB" w:eastAsia="ja-JP"/>
        </w:rPr>
        <w:t xml:space="preserve">In consequence, </w:t>
      </w:r>
      <w:r>
        <w:rPr>
          <w:lang w:val="en-GB" w:eastAsia="ja-JP"/>
        </w:rPr>
        <w:t>SA2 can decide on their actions, if necessary.</w:t>
      </w:r>
    </w:p>
    <w:p w14:paraId="11A47A4F" w14:textId="77777777" w:rsidR="00950631" w:rsidRDefault="00950631" w:rsidP="00950631">
      <w:pPr>
        <w:rPr>
          <w:lang w:val="en-GB" w:eastAsia="ja-JP"/>
        </w:rPr>
      </w:pPr>
    </w:p>
    <w:p w14:paraId="2A2DB221" w14:textId="1E813633" w:rsidR="00C9282F" w:rsidRDefault="00C9282F" w:rsidP="00C9282F">
      <w:pPr>
        <w:pStyle w:val="Proposal"/>
      </w:pPr>
      <w:bookmarkStart w:id="2" w:name="_Toc166147576"/>
      <w:bookmarkStart w:id="3" w:name="_Ref190406817"/>
      <w:bookmarkStart w:id="4" w:name="_Toc226862296"/>
      <w:r>
        <w:t xml:space="preserve">Notify SA2 that Rel-19 WID </w:t>
      </w:r>
      <w:r w:rsidR="00B80402">
        <w:t xml:space="preserve">has </w:t>
      </w:r>
      <w:r>
        <w:t>assign</w:t>
      </w:r>
      <w:r w:rsidR="00B80402">
        <w:t>ed</w:t>
      </w:r>
      <w:r>
        <w:t xml:space="preserve"> Case 3b 1</w:t>
      </w:r>
      <w:r w:rsidRPr="00C9282F">
        <w:rPr>
          <w:vertAlign w:val="superscript"/>
        </w:rPr>
        <w:t>st</w:t>
      </w:r>
      <w:r>
        <w:t xml:space="preserve"> priority, and Case 2b 2</w:t>
      </w:r>
      <w:r w:rsidRPr="00C9282F">
        <w:rPr>
          <w:vertAlign w:val="superscript"/>
        </w:rPr>
        <w:t>nd</w:t>
      </w:r>
      <w:r>
        <w:t xml:space="preserve"> priority.</w:t>
      </w:r>
      <w:bookmarkEnd w:id="2"/>
    </w:p>
    <w:bookmarkEnd w:id="3"/>
    <w:bookmarkEnd w:id="4"/>
    <w:p w14:paraId="0D881065" w14:textId="77777777" w:rsidR="00C9282F" w:rsidRDefault="00C9282F" w:rsidP="00950631">
      <w:pPr>
        <w:rPr>
          <w:lang w:val="en-GB" w:eastAsia="ja-JP"/>
        </w:rPr>
      </w:pPr>
    </w:p>
    <w:p w14:paraId="460EAB4F" w14:textId="191E90D3" w:rsidR="00C9282F" w:rsidRDefault="000F6556" w:rsidP="00950631">
      <w:pPr>
        <w:rPr>
          <w:lang w:val="en-GB" w:eastAsia="ja-JP"/>
        </w:rPr>
      </w:pPr>
      <w:r>
        <w:rPr>
          <w:lang w:val="en-GB" w:eastAsia="ja-JP"/>
        </w:rPr>
        <w:t>Regarding the data collected for model training and model inference, RAN1 has made some preliminary agreements and working assumptions</w:t>
      </w:r>
      <w:r w:rsidR="004270F1">
        <w:rPr>
          <w:lang w:val="en-GB" w:eastAsia="ja-JP"/>
        </w:rPr>
        <w:t>, as shown in appendix</w:t>
      </w:r>
      <w:r w:rsidR="00992ED0">
        <w:rPr>
          <w:lang w:val="en-GB" w:eastAsia="ja-JP"/>
        </w:rPr>
        <w:t xml:space="preserve"> A</w:t>
      </w:r>
      <w:r w:rsidR="004270F1">
        <w:rPr>
          <w:lang w:val="en-GB" w:eastAsia="ja-JP"/>
        </w:rPr>
        <w:t xml:space="preserve">. </w:t>
      </w:r>
      <w:r w:rsidR="0065640A">
        <w:rPr>
          <w:lang w:val="en-GB" w:eastAsia="ja-JP"/>
        </w:rPr>
        <w:t xml:space="preserve">If a response LS is to be sent in RAN1#117, </w:t>
      </w:r>
      <w:r>
        <w:rPr>
          <w:lang w:val="en-GB" w:eastAsia="ja-JP"/>
        </w:rPr>
        <w:t xml:space="preserve">RAN1 </w:t>
      </w:r>
      <w:r w:rsidR="0065640A">
        <w:rPr>
          <w:lang w:val="en-GB" w:eastAsia="ja-JP"/>
        </w:rPr>
        <w:t xml:space="preserve">can </w:t>
      </w:r>
      <w:r>
        <w:rPr>
          <w:lang w:val="en-GB" w:eastAsia="ja-JP"/>
        </w:rPr>
        <w:t xml:space="preserve">respond to SA2 with </w:t>
      </w:r>
      <w:r w:rsidR="0065640A">
        <w:rPr>
          <w:lang w:val="en-GB" w:eastAsia="ja-JP"/>
        </w:rPr>
        <w:t xml:space="preserve">such agreements and working </w:t>
      </w:r>
      <w:proofErr w:type="gramStart"/>
      <w:r w:rsidR="0065640A">
        <w:rPr>
          <w:lang w:val="en-GB" w:eastAsia="ja-JP"/>
        </w:rPr>
        <w:t>assumptions, and</w:t>
      </w:r>
      <w:proofErr w:type="gramEnd"/>
      <w:r w:rsidR="0065640A">
        <w:rPr>
          <w:lang w:val="en-GB" w:eastAsia="ja-JP"/>
        </w:rPr>
        <w:t xml:space="preserve"> notify SA2 that RAN1 is expected to make further agreements as RAN1 continues to work on these aspects. Alternatively, RAN1 may wait (e.g., August or October RAN1 meeting) till a full set of agreements are made to respond to SA2. This is preferred since SA2 may not be able to proceed with their work anyways if RAN1 only sends partial input.</w:t>
      </w:r>
    </w:p>
    <w:p w14:paraId="7B55E4A8" w14:textId="28C77C23" w:rsidR="00D6411A" w:rsidRDefault="00D6411A" w:rsidP="00950631">
      <w:pPr>
        <w:rPr>
          <w:lang w:val="en-GB" w:eastAsia="ja-JP"/>
        </w:rPr>
      </w:pPr>
      <w:r>
        <w:rPr>
          <w:lang w:val="en-GB" w:eastAsia="ja-JP"/>
        </w:rPr>
        <w:lastRenderedPageBreak/>
        <w:t>The agreements for Case 3b/2b are missing in the following aspects</w:t>
      </w:r>
      <w:r w:rsidR="006441A7">
        <w:rPr>
          <w:lang w:val="en-GB" w:eastAsia="ja-JP"/>
        </w:rPr>
        <w:t xml:space="preserve"> at least</w:t>
      </w:r>
      <w:r>
        <w:rPr>
          <w:lang w:val="en-GB" w:eastAsia="ja-JP"/>
        </w:rPr>
        <w:t xml:space="preserve">: </w:t>
      </w:r>
    </w:p>
    <w:p w14:paraId="40400C6C" w14:textId="23001BC5" w:rsidR="00D6411A" w:rsidRDefault="00D6411A" w:rsidP="00D6411A">
      <w:pPr>
        <w:pStyle w:val="ListParagraph"/>
        <w:numPr>
          <w:ilvl w:val="0"/>
          <w:numId w:val="30"/>
        </w:numPr>
        <w:rPr>
          <w:lang w:val="en-GB" w:eastAsia="ja-JP"/>
        </w:rPr>
      </w:pPr>
      <w:r>
        <w:rPr>
          <w:lang w:val="en-GB" w:eastAsia="ja-JP"/>
        </w:rPr>
        <w:t>For data collection for model training, the metadata that need to be collected.</w:t>
      </w:r>
    </w:p>
    <w:p w14:paraId="7204BDFC" w14:textId="08CE2234" w:rsidR="00D6411A" w:rsidRPr="00D6411A" w:rsidRDefault="00D6411A" w:rsidP="00D6411A">
      <w:pPr>
        <w:pStyle w:val="ListParagraph"/>
        <w:numPr>
          <w:ilvl w:val="0"/>
          <w:numId w:val="30"/>
        </w:numPr>
        <w:rPr>
          <w:lang w:val="en-GB" w:eastAsia="ja-JP"/>
        </w:rPr>
      </w:pPr>
      <w:r>
        <w:rPr>
          <w:lang w:val="en-GB" w:eastAsia="ja-JP"/>
        </w:rPr>
        <w:t>For data collection for model inference, the assistance data that need to be provided to facilitate model inference. The assistance data may include information that is used to ensure consistency between model training and model inference.</w:t>
      </w:r>
    </w:p>
    <w:p w14:paraId="7B4CD03C" w14:textId="77777777" w:rsidR="00D6411A" w:rsidRDefault="00D6411A" w:rsidP="00950631">
      <w:pPr>
        <w:rPr>
          <w:lang w:val="en-GB" w:eastAsia="ja-JP"/>
        </w:rPr>
      </w:pPr>
    </w:p>
    <w:p w14:paraId="04EC50E8" w14:textId="2414A2C8" w:rsidR="00B80402" w:rsidRPr="0065640A" w:rsidRDefault="00B80402" w:rsidP="00B80402">
      <w:pPr>
        <w:pStyle w:val="Observation"/>
      </w:pPr>
      <w:bookmarkStart w:id="5" w:name="_Toc166147572"/>
      <w:r>
        <w:t>For Case 3b/2b, RAN1 have only made preliminary agreements on data collection for model training and model inference. Some important aspects are not yet discussed extensively in RAN1.</w:t>
      </w:r>
      <w:bookmarkEnd w:id="5"/>
    </w:p>
    <w:p w14:paraId="4B1936A0" w14:textId="45609996" w:rsidR="0065640A" w:rsidRPr="0065640A" w:rsidRDefault="00111F69" w:rsidP="00950631">
      <w:pPr>
        <w:pStyle w:val="Observation"/>
      </w:pPr>
      <w:bookmarkStart w:id="6" w:name="_Toc166147573"/>
      <w:r>
        <w:t>It is not helpful to rush a</w:t>
      </w:r>
      <w:r w:rsidR="00D6411A">
        <w:t>n</w:t>
      </w:r>
      <w:r>
        <w:t xml:space="preserve"> incomplete response to SA2.</w:t>
      </w:r>
      <w:bookmarkEnd w:id="6"/>
    </w:p>
    <w:p w14:paraId="7B4232D6" w14:textId="06E8C2CC" w:rsidR="0065640A" w:rsidRPr="00B80402" w:rsidRDefault="0065640A" w:rsidP="00950631">
      <w:pPr>
        <w:pStyle w:val="Proposal"/>
      </w:pPr>
      <w:bookmarkStart w:id="7" w:name="_Toc166147577"/>
      <w:r>
        <w:t>RAN1 respond to SA2 LS after a full set of agreements are made on data collection for model training and model inference of Case 3b/2b.</w:t>
      </w:r>
      <w:bookmarkEnd w:id="7"/>
    </w:p>
    <w:p w14:paraId="20AE7101" w14:textId="77777777" w:rsidR="0065640A" w:rsidRDefault="0065640A" w:rsidP="00950631">
      <w:pPr>
        <w:rPr>
          <w:lang w:val="en-GB" w:eastAsia="ja-JP"/>
        </w:rPr>
      </w:pPr>
    </w:p>
    <w:p w14:paraId="6B7618A3" w14:textId="57DF62E5" w:rsidR="002D6AB7" w:rsidRPr="002D6AB7" w:rsidRDefault="002D6AB7" w:rsidP="002D6AB7">
      <w:pPr>
        <w:pStyle w:val="Heading1"/>
        <w:rPr>
          <w:lang w:val="en-US"/>
        </w:rPr>
      </w:pPr>
      <w:bookmarkStart w:id="8" w:name="_Toc165991023"/>
      <w:bookmarkStart w:id="9" w:name="_Toc165991110"/>
      <w:r w:rsidRPr="00E215F0">
        <w:rPr>
          <w:lang w:val="en-US"/>
        </w:rPr>
        <w:t>Conclusion</w:t>
      </w:r>
      <w:bookmarkEnd w:id="8"/>
      <w:bookmarkEnd w:id="9"/>
    </w:p>
    <w:p w14:paraId="5A650F21" w14:textId="77777777" w:rsidR="008E065E" w:rsidRPr="00536AF2" w:rsidRDefault="008E065E" w:rsidP="00536AF2">
      <w:r w:rsidRPr="000672E0">
        <w:t xml:space="preserve">In </w:t>
      </w:r>
      <w:r w:rsidR="007729A2" w:rsidRPr="000672E0">
        <w:t xml:space="preserve">the previous </w:t>
      </w:r>
      <w:r w:rsidRPr="000672E0">
        <w:t>section</w:t>
      </w:r>
      <w:r w:rsidR="007729A2" w:rsidRPr="000672E0">
        <w:t>s</w:t>
      </w:r>
      <w:r w:rsidRPr="000672E0">
        <w:t xml:space="preserve"> we made the following observations:</w:t>
      </w:r>
      <w:r w:rsidR="00C93814" w:rsidRPr="00536AF2">
        <w:t xml:space="preserve"> </w:t>
      </w:r>
    </w:p>
    <w:p w14:paraId="3DDE55C9" w14:textId="53158095" w:rsidR="002D6AB7" w:rsidRDefault="006F6582">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147572" w:history="1">
        <w:r w:rsidR="002D6AB7" w:rsidRPr="00475D83">
          <w:rPr>
            <w:rStyle w:val="Hyperlink"/>
            <w:noProof/>
          </w:rPr>
          <w:t>Observation 1</w:t>
        </w:r>
        <w:r w:rsidR="002D6AB7">
          <w:rPr>
            <w:rFonts w:asciiTheme="minorHAnsi" w:eastAsiaTheme="minorEastAsia" w:hAnsiTheme="minorHAnsi"/>
            <w:b w:val="0"/>
            <w:noProof/>
            <w:kern w:val="2"/>
            <w:sz w:val="22"/>
            <w:lang w:eastAsia="en-US"/>
            <w14:ligatures w14:val="standardContextual"/>
          </w:rPr>
          <w:tab/>
        </w:r>
        <w:r w:rsidR="002D6AB7" w:rsidRPr="00475D83">
          <w:rPr>
            <w:rStyle w:val="Hyperlink"/>
            <w:noProof/>
          </w:rPr>
          <w:t>For Case 3b/2b, RAN1 have only made preliminary agreements on data collection for model training and model inference. Some important aspects are not yet discussed extensively in RAN1.</w:t>
        </w:r>
      </w:hyperlink>
    </w:p>
    <w:p w14:paraId="158DCD0C" w14:textId="4D9DF705" w:rsidR="002D6AB7" w:rsidRDefault="00F0388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147573" w:history="1">
        <w:r w:rsidR="002D6AB7" w:rsidRPr="00475D83">
          <w:rPr>
            <w:rStyle w:val="Hyperlink"/>
            <w:noProof/>
          </w:rPr>
          <w:t>Observation 2</w:t>
        </w:r>
        <w:r w:rsidR="002D6AB7">
          <w:rPr>
            <w:rFonts w:asciiTheme="minorHAnsi" w:eastAsiaTheme="minorEastAsia" w:hAnsiTheme="minorHAnsi"/>
            <w:b w:val="0"/>
            <w:noProof/>
            <w:kern w:val="2"/>
            <w:sz w:val="22"/>
            <w:lang w:eastAsia="en-US"/>
            <w14:ligatures w14:val="standardContextual"/>
          </w:rPr>
          <w:tab/>
        </w:r>
        <w:r w:rsidR="002D6AB7" w:rsidRPr="00475D83">
          <w:rPr>
            <w:rStyle w:val="Hyperlink"/>
            <w:noProof/>
          </w:rPr>
          <w:t>It is not helpful to rush an incomplete response to SA2.</w:t>
        </w:r>
      </w:hyperlink>
    </w:p>
    <w:p w14:paraId="5F69EC0F" w14:textId="5A589698"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258A37F" w14:textId="66338D73" w:rsidR="002D6AB7" w:rsidRDefault="006E1C82">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6147576" w:history="1">
        <w:r w:rsidR="002D6AB7" w:rsidRPr="00C4269B">
          <w:rPr>
            <w:rStyle w:val="Hyperlink"/>
            <w:noProof/>
          </w:rPr>
          <w:t>Proposal 1</w:t>
        </w:r>
        <w:r w:rsidR="002D6AB7">
          <w:rPr>
            <w:rFonts w:asciiTheme="minorHAnsi" w:eastAsiaTheme="minorEastAsia" w:hAnsiTheme="minorHAnsi"/>
            <w:b w:val="0"/>
            <w:noProof/>
            <w:kern w:val="2"/>
            <w:sz w:val="22"/>
            <w:lang w:eastAsia="en-US"/>
            <w14:ligatures w14:val="standardContextual"/>
          </w:rPr>
          <w:tab/>
        </w:r>
        <w:r w:rsidR="002D6AB7" w:rsidRPr="00C4269B">
          <w:rPr>
            <w:rStyle w:val="Hyperlink"/>
            <w:noProof/>
          </w:rPr>
          <w:t>Notify SA2 that Rel-19 WID has assigned Case 3b 1</w:t>
        </w:r>
        <w:r w:rsidR="002D6AB7" w:rsidRPr="00C4269B">
          <w:rPr>
            <w:rStyle w:val="Hyperlink"/>
            <w:noProof/>
            <w:vertAlign w:val="superscript"/>
          </w:rPr>
          <w:t>st</w:t>
        </w:r>
        <w:r w:rsidR="002D6AB7" w:rsidRPr="00C4269B">
          <w:rPr>
            <w:rStyle w:val="Hyperlink"/>
            <w:noProof/>
          </w:rPr>
          <w:t xml:space="preserve"> priority, and Case 2b 2</w:t>
        </w:r>
        <w:r w:rsidR="002D6AB7" w:rsidRPr="00C4269B">
          <w:rPr>
            <w:rStyle w:val="Hyperlink"/>
            <w:noProof/>
            <w:vertAlign w:val="superscript"/>
          </w:rPr>
          <w:t>nd</w:t>
        </w:r>
        <w:r w:rsidR="002D6AB7" w:rsidRPr="00C4269B">
          <w:rPr>
            <w:rStyle w:val="Hyperlink"/>
            <w:noProof/>
          </w:rPr>
          <w:t xml:space="preserve"> priority.</w:t>
        </w:r>
      </w:hyperlink>
    </w:p>
    <w:p w14:paraId="0D850AF8" w14:textId="70EA6538" w:rsidR="002D6AB7" w:rsidRDefault="00F0388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147577" w:history="1">
        <w:r w:rsidR="002D6AB7" w:rsidRPr="00C4269B">
          <w:rPr>
            <w:rStyle w:val="Hyperlink"/>
            <w:noProof/>
          </w:rPr>
          <w:t>Proposal 2</w:t>
        </w:r>
        <w:r w:rsidR="002D6AB7">
          <w:rPr>
            <w:rFonts w:asciiTheme="minorHAnsi" w:eastAsiaTheme="minorEastAsia" w:hAnsiTheme="minorHAnsi"/>
            <w:b w:val="0"/>
            <w:noProof/>
            <w:kern w:val="2"/>
            <w:sz w:val="22"/>
            <w:lang w:eastAsia="en-US"/>
            <w14:ligatures w14:val="standardContextual"/>
          </w:rPr>
          <w:tab/>
        </w:r>
        <w:r w:rsidR="002D6AB7" w:rsidRPr="00C4269B">
          <w:rPr>
            <w:rStyle w:val="Hyperlink"/>
            <w:noProof/>
          </w:rPr>
          <w:t>RAN1 respond to SA2 LS after a full set of agreements are made on data collection for model training and model inference of Case 3b/2b.</w:t>
        </w:r>
      </w:hyperlink>
    </w:p>
    <w:p w14:paraId="58ACA235" w14:textId="6E9222A5" w:rsidR="00C01F33" w:rsidRPr="00CE0424" w:rsidRDefault="006E1C82" w:rsidP="00536AF2">
      <w:pPr>
        <w:pStyle w:val="BodyText"/>
      </w:pPr>
      <w:r>
        <w:rPr>
          <w:b/>
          <w:bCs/>
        </w:rPr>
        <w:fldChar w:fldCharType="end"/>
      </w:r>
      <w:r w:rsidRPr="00CE0424">
        <w:rPr>
          <w:b/>
          <w:bCs/>
        </w:rPr>
        <w:t xml:space="preserve"> </w:t>
      </w:r>
    </w:p>
    <w:p w14:paraId="71D79D99" w14:textId="77777777" w:rsidR="00F507D1" w:rsidRPr="00CE0424" w:rsidRDefault="00F507D1" w:rsidP="00CE0424">
      <w:pPr>
        <w:pStyle w:val="Heading1"/>
      </w:pPr>
      <w:bookmarkStart w:id="10" w:name="_In-sequence_SDU_delivery"/>
      <w:bookmarkEnd w:id="10"/>
      <w:r w:rsidRPr="00CE0424">
        <w:t>References</w:t>
      </w:r>
    </w:p>
    <w:p w14:paraId="77C5E852" w14:textId="32271AE8" w:rsidR="005F3025" w:rsidRDefault="00D61B53" w:rsidP="00311702">
      <w:pPr>
        <w:pStyle w:val="Reference"/>
      </w:pPr>
      <w:bookmarkStart w:id="11" w:name="_Ref174151459"/>
      <w:bookmarkStart w:id="12" w:name="_Ref189809556"/>
      <w:r w:rsidRPr="00D61B53">
        <w:t>S2-2405833</w:t>
      </w:r>
      <w:r w:rsidR="005F3025" w:rsidRPr="00CE0424">
        <w:t xml:space="preserve">, </w:t>
      </w:r>
      <w:r>
        <w:t>"</w:t>
      </w:r>
      <w:r w:rsidRPr="0060706D">
        <w:rPr>
          <w:rFonts w:cs="Arial"/>
          <w:bCs/>
          <w:sz w:val="22"/>
        </w:rPr>
        <w:t xml:space="preserve">LS on </w:t>
      </w:r>
      <w:r>
        <w:rPr>
          <w:rFonts w:eastAsia="Yu Mincho" w:cs="Arial"/>
          <w:iCs/>
        </w:rPr>
        <w:t>data collection to enable ML model training and inference in 5GC for Direct AI/ML based positioning</w:t>
      </w:r>
      <w:r>
        <w:t>"</w:t>
      </w:r>
      <w:r w:rsidR="005F3025" w:rsidRPr="00CE0424">
        <w:t xml:space="preserve">, </w:t>
      </w:r>
      <w:r w:rsidRPr="00D61B53">
        <w:t>3GPP TSG SA WG 2 Meeting #162</w:t>
      </w:r>
      <w:r w:rsidR="005F3025" w:rsidRPr="00CE0424">
        <w:t xml:space="preserve">, </w:t>
      </w:r>
      <w:r w:rsidRPr="00D61B53">
        <w:t>15th – 19th April, Changsha, China</w:t>
      </w:r>
      <w:r>
        <w:t>.</w:t>
      </w:r>
    </w:p>
    <w:p w14:paraId="3F34529C" w14:textId="77777777" w:rsidR="00D335FC" w:rsidRDefault="00D335FC" w:rsidP="00D335FC">
      <w:pPr>
        <w:pStyle w:val="Reference"/>
      </w:pPr>
      <w:bookmarkStart w:id="13" w:name="_Ref155559231"/>
      <w:r w:rsidRPr="00F45E17">
        <w:t>RP-</w:t>
      </w:r>
      <w:r w:rsidRPr="001E6DC5">
        <w:t>240774</w:t>
      </w:r>
      <w:r>
        <w:t>, "</w:t>
      </w:r>
      <w:r w:rsidRPr="001E6DC5">
        <w:t>Revised</w:t>
      </w:r>
      <w:r w:rsidRPr="00F45E17">
        <w:t xml:space="preserve"> WID on Artificial Intelligence (AI)/Machine Learning (ML) for NR Air Interface</w:t>
      </w:r>
      <w:r>
        <w:t>,"</w:t>
      </w:r>
      <w:r w:rsidRPr="00F45E17">
        <w:t xml:space="preserve"> Qualcomm</w:t>
      </w:r>
      <w:r>
        <w:t xml:space="preserve">, </w:t>
      </w:r>
      <w:r w:rsidRPr="00F45E17">
        <w:t>3GPP TSG RAN Meeting #10</w:t>
      </w:r>
      <w:r>
        <w:t xml:space="preserve">3, </w:t>
      </w:r>
      <w:r w:rsidRPr="001E6DC5">
        <w:t>Maastricht, Netherlands, March 18-21, 2024</w:t>
      </w:r>
      <w:r>
        <w:t>.</w:t>
      </w:r>
      <w:bookmarkEnd w:id="13"/>
    </w:p>
    <w:p w14:paraId="233C13CA" w14:textId="77777777" w:rsidR="00D335FC" w:rsidRPr="00CE0424" w:rsidRDefault="00D335FC" w:rsidP="00D335FC">
      <w:pPr>
        <w:pStyle w:val="Reference"/>
        <w:numPr>
          <w:ilvl w:val="0"/>
          <w:numId w:val="0"/>
        </w:numPr>
      </w:pPr>
    </w:p>
    <w:p w14:paraId="7E6E87CC" w14:textId="7E7BD042" w:rsidR="005F3025" w:rsidRPr="00CE0424" w:rsidRDefault="005F3025" w:rsidP="00D61B53">
      <w:pPr>
        <w:pStyle w:val="Reference"/>
        <w:numPr>
          <w:ilvl w:val="0"/>
          <w:numId w:val="0"/>
        </w:numPr>
        <w:ind w:left="567"/>
      </w:pPr>
    </w:p>
    <w:bookmarkEnd w:id="11"/>
    <w:bookmarkEnd w:id="12"/>
    <w:p w14:paraId="44DCDC21" w14:textId="0445AF52" w:rsidR="004270F1" w:rsidRDefault="001010E0" w:rsidP="002D6AB7">
      <w:pPr>
        <w:pStyle w:val="Heading1"/>
      </w:pPr>
      <w:r>
        <w:lastRenderedPageBreak/>
        <w:t xml:space="preserve">Appendix A: </w:t>
      </w:r>
      <w:r w:rsidR="004270F1">
        <w:t>Relevant Agreements in RAN1:</w:t>
      </w:r>
    </w:p>
    <w:p w14:paraId="67F5A612" w14:textId="77777777" w:rsidR="004270F1" w:rsidRDefault="004270F1" w:rsidP="00536AF2">
      <w:pPr>
        <w:pStyle w:val="Heading2"/>
        <w:numPr>
          <w:ilvl w:val="1"/>
          <w:numId w:val="32"/>
        </w:numPr>
      </w:pPr>
      <w:r>
        <w:t>Data collection for model training of direct AI/ML positioning</w:t>
      </w:r>
    </w:p>
    <w:p w14:paraId="55F0E757" w14:textId="77777777" w:rsidR="004270F1" w:rsidRDefault="004270F1" w:rsidP="004270F1">
      <w:pPr>
        <w:pStyle w:val="BodyText"/>
      </w:pPr>
      <w:r>
        <w:t>In this section, relevant RAN1 agreements on data collection for model training of Case 3b/2b are copied below. RAN1 can discuss in RAN1#117 whether to send them to SA2 or wait for a full set of agreements to be made.</w:t>
      </w:r>
    </w:p>
    <w:p w14:paraId="15E7D68A" w14:textId="77777777" w:rsidR="004270F1" w:rsidRDefault="004270F1" w:rsidP="004270F1">
      <w:pPr>
        <w:pStyle w:val="BodyText"/>
      </w:pPr>
    </w:p>
    <w:tbl>
      <w:tblPr>
        <w:tblStyle w:val="TableGrid"/>
        <w:tblW w:w="0" w:type="auto"/>
        <w:tblLook w:val="04A0" w:firstRow="1" w:lastRow="0" w:firstColumn="1" w:lastColumn="0" w:noHBand="0" w:noVBand="1"/>
      </w:tblPr>
      <w:tblGrid>
        <w:gridCol w:w="9629"/>
      </w:tblGrid>
      <w:tr w:rsidR="004270F1" w14:paraId="61F803AB" w14:textId="77777777" w:rsidTr="006E1E4D">
        <w:tc>
          <w:tcPr>
            <w:tcW w:w="9629" w:type="dxa"/>
          </w:tcPr>
          <w:p w14:paraId="7A1E2F1E" w14:textId="77777777" w:rsidR="004270F1" w:rsidRDefault="004270F1" w:rsidP="006E1E4D">
            <w:pPr>
              <w:spacing w:after="0" w:line="240" w:lineRule="auto"/>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73027A92" w14:textId="77777777" w:rsidR="004270F1" w:rsidRDefault="004270F1" w:rsidP="006E1E4D">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 xml:space="preserve">For training data collection of AI/ML based positioning, the collected data sample </w:t>
            </w:r>
            <w:r>
              <w:rPr>
                <w:rFonts w:ascii="Times" w:eastAsia="DengXian" w:hAnsi="Times" w:cs="Times New Roman"/>
                <w:sz w:val="20"/>
                <w:szCs w:val="24"/>
                <w:lang w:val="en-GB" w:eastAsia="zh-CN"/>
              </w:rPr>
              <w:t>can include</w:t>
            </w:r>
            <w:r>
              <w:rPr>
                <w:rFonts w:ascii="Times" w:eastAsia="Batang" w:hAnsi="Times" w:cs="Times New Roman"/>
                <w:sz w:val="20"/>
                <w:szCs w:val="24"/>
                <w:lang w:val="en-GB"/>
              </w:rPr>
              <w:t xml:space="preserve"> the following components:</w:t>
            </w:r>
          </w:p>
          <w:p w14:paraId="412529CD" w14:textId="77777777" w:rsidR="004270F1" w:rsidRDefault="004270F1" w:rsidP="006E1E4D">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Part A:</w:t>
            </w:r>
          </w:p>
          <w:p w14:paraId="49C17391" w14:textId="77777777" w:rsidR="004270F1" w:rsidRDefault="004270F1" w:rsidP="006E1E4D">
            <w:pPr>
              <w:widowControl w:val="0"/>
              <w:numPr>
                <w:ilvl w:val="0"/>
                <w:numId w:val="29"/>
              </w:numPr>
              <w:spacing w:after="0" w:line="240" w:lineRule="auto"/>
              <w:jc w:val="both"/>
              <w:rPr>
                <w:rFonts w:ascii="Times" w:eastAsia="Batang" w:hAnsi="Times" w:cs="Times New Roman"/>
                <w:sz w:val="20"/>
                <w:szCs w:val="24"/>
                <w:lang w:eastAsia="x-none"/>
              </w:rPr>
            </w:pPr>
            <w:r>
              <w:rPr>
                <w:rFonts w:ascii="Times" w:eastAsia="Times New Roman" w:hAnsi="Times" w:cs="Calibri"/>
                <w:sz w:val="20"/>
                <w:szCs w:val="24"/>
                <w:lang w:eastAsia="x-none"/>
              </w:rPr>
              <w:t xml:space="preserve">channel measurement </w:t>
            </w:r>
          </w:p>
          <w:p w14:paraId="1D7B5034" w14:textId="77777777" w:rsidR="004270F1" w:rsidRDefault="004270F1" w:rsidP="006E1E4D">
            <w:pPr>
              <w:widowControl w:val="0"/>
              <w:numPr>
                <w:ilvl w:val="0"/>
                <w:numId w:val="29"/>
              </w:numPr>
              <w:spacing w:after="0" w:line="240" w:lineRule="auto"/>
              <w:jc w:val="both"/>
              <w:rPr>
                <w:rFonts w:ascii="Times" w:eastAsia="Batang" w:hAnsi="Times" w:cs="Times New Roman"/>
                <w:sz w:val="20"/>
                <w:szCs w:val="24"/>
                <w:lang w:val="en-GB" w:eastAsia="x-none"/>
              </w:rPr>
            </w:pPr>
            <w:r>
              <w:rPr>
                <w:rFonts w:ascii="Times" w:eastAsia="Times New Roman" w:hAnsi="Times" w:cs="Calibri"/>
                <w:sz w:val="20"/>
                <w:szCs w:val="24"/>
                <w:lang w:eastAsia="x-none"/>
              </w:rPr>
              <w:t>quality indicator of channel measurement</w:t>
            </w:r>
          </w:p>
          <w:p w14:paraId="1EC09C28" w14:textId="77777777" w:rsidR="004270F1" w:rsidRDefault="004270F1" w:rsidP="006E1E4D">
            <w:pPr>
              <w:widowControl w:val="0"/>
              <w:numPr>
                <w:ilvl w:val="0"/>
                <w:numId w:val="29"/>
              </w:numPr>
              <w:spacing w:after="0" w:line="240" w:lineRule="auto"/>
              <w:jc w:val="both"/>
              <w:rPr>
                <w:rFonts w:ascii="Times" w:eastAsia="Batang" w:hAnsi="Times" w:cs="Times New Roman"/>
                <w:sz w:val="20"/>
                <w:szCs w:val="24"/>
                <w:lang w:val="en-GB" w:eastAsia="x-none"/>
              </w:rPr>
            </w:pPr>
            <w:r>
              <w:rPr>
                <w:rFonts w:ascii="Times" w:eastAsia="Times New Roman" w:hAnsi="Times" w:cs="Calibri"/>
                <w:sz w:val="20"/>
                <w:szCs w:val="24"/>
                <w:lang w:eastAsia="x-none"/>
              </w:rPr>
              <w:t>time stamp of channel measurement</w:t>
            </w:r>
          </w:p>
          <w:p w14:paraId="5E336606" w14:textId="77777777" w:rsidR="004270F1" w:rsidRDefault="004270F1" w:rsidP="006E1E4D">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Part B:</w:t>
            </w:r>
          </w:p>
          <w:p w14:paraId="74DDD68F" w14:textId="77777777" w:rsidR="004270F1" w:rsidRDefault="004270F1" w:rsidP="006E1E4D">
            <w:pPr>
              <w:widowControl w:val="0"/>
              <w:numPr>
                <w:ilvl w:val="0"/>
                <w:numId w:val="29"/>
              </w:numPr>
              <w:spacing w:after="0" w:line="240" w:lineRule="auto"/>
              <w:jc w:val="both"/>
              <w:rPr>
                <w:rFonts w:ascii="Times" w:eastAsia="Batang" w:hAnsi="Times" w:cs="Times New Roman"/>
                <w:sz w:val="20"/>
                <w:szCs w:val="24"/>
                <w:lang w:eastAsia="x-none"/>
              </w:rPr>
            </w:pPr>
            <w:r>
              <w:rPr>
                <w:rFonts w:ascii="Times" w:eastAsia="Times New Roman" w:hAnsi="Times" w:cs="Calibri"/>
                <w:sz w:val="20"/>
                <w:szCs w:val="24"/>
                <w:lang w:eastAsia="x-none"/>
              </w:rPr>
              <w:t>ground truth label (or its approximation)</w:t>
            </w:r>
          </w:p>
          <w:p w14:paraId="7D7D18BE" w14:textId="77777777" w:rsidR="004270F1" w:rsidRDefault="004270F1" w:rsidP="006E1E4D">
            <w:pPr>
              <w:widowControl w:val="0"/>
              <w:numPr>
                <w:ilvl w:val="0"/>
                <w:numId w:val="29"/>
              </w:numPr>
              <w:spacing w:after="0" w:line="240" w:lineRule="auto"/>
              <w:jc w:val="both"/>
              <w:rPr>
                <w:rFonts w:ascii="Times" w:eastAsia="Batang" w:hAnsi="Times" w:cs="Times New Roman"/>
                <w:sz w:val="20"/>
                <w:szCs w:val="24"/>
                <w:lang w:val="en-GB" w:eastAsia="x-none"/>
              </w:rPr>
            </w:pPr>
            <w:r>
              <w:rPr>
                <w:rFonts w:ascii="Times" w:eastAsia="Times New Roman" w:hAnsi="Times" w:cs="Calibri"/>
                <w:sz w:val="20"/>
                <w:szCs w:val="24"/>
                <w:lang w:eastAsia="x-none"/>
              </w:rPr>
              <w:t>quality indicator of label</w:t>
            </w:r>
          </w:p>
          <w:p w14:paraId="432B2756" w14:textId="77777777" w:rsidR="004270F1" w:rsidRDefault="004270F1" w:rsidP="006E1E4D">
            <w:pPr>
              <w:widowControl w:val="0"/>
              <w:numPr>
                <w:ilvl w:val="0"/>
                <w:numId w:val="29"/>
              </w:numPr>
              <w:spacing w:after="0" w:line="240" w:lineRule="auto"/>
              <w:jc w:val="both"/>
              <w:rPr>
                <w:rFonts w:ascii="Times" w:eastAsia="Batang" w:hAnsi="Times" w:cs="Times New Roman"/>
                <w:sz w:val="20"/>
                <w:szCs w:val="24"/>
                <w:lang w:val="en-GB" w:eastAsia="x-none"/>
              </w:rPr>
            </w:pPr>
            <w:r>
              <w:rPr>
                <w:rFonts w:ascii="Times" w:eastAsia="Times New Roman" w:hAnsi="Times" w:cs="Calibri"/>
                <w:sz w:val="20"/>
                <w:szCs w:val="24"/>
                <w:lang w:eastAsia="x-none"/>
              </w:rPr>
              <w:t>time stamp of label</w:t>
            </w:r>
          </w:p>
          <w:p w14:paraId="6990E0E3" w14:textId="77777777" w:rsidR="004270F1" w:rsidRDefault="004270F1" w:rsidP="006E1E4D">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 xml:space="preserve">Note: “Part A” and “Part B” terminologies are only for RAN1 discussion </w:t>
            </w:r>
            <w:proofErr w:type="gramStart"/>
            <w:r>
              <w:rPr>
                <w:rFonts w:ascii="Times" w:eastAsia="Batang" w:hAnsi="Times" w:cs="Times New Roman"/>
                <w:sz w:val="20"/>
                <w:szCs w:val="24"/>
                <w:lang w:val="en-GB"/>
              </w:rPr>
              <w:t>purpose, and</w:t>
            </w:r>
            <w:proofErr w:type="gramEnd"/>
            <w:r>
              <w:rPr>
                <w:rFonts w:ascii="Times" w:eastAsia="Batang" w:hAnsi="Times" w:cs="Times New Roman"/>
                <w:sz w:val="20"/>
                <w:szCs w:val="24"/>
                <w:lang w:val="en-GB"/>
              </w:rPr>
              <w:t xml:space="preserve"> may not be used in specification. </w:t>
            </w:r>
          </w:p>
          <w:p w14:paraId="76104BB7" w14:textId="77777777" w:rsidR="004270F1" w:rsidRDefault="004270F1" w:rsidP="006E1E4D">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Note: contents in Part A and Part B may</w:t>
            </w:r>
            <w:r>
              <w:rPr>
                <w:rFonts w:ascii="Times" w:eastAsia="DengXian" w:hAnsi="Times" w:cs="Times New Roman"/>
                <w:sz w:val="20"/>
                <w:szCs w:val="24"/>
                <w:lang w:val="en-GB" w:eastAsia="zh-CN"/>
              </w:rPr>
              <w:t xml:space="preserve"> or may not</w:t>
            </w:r>
            <w:r>
              <w:rPr>
                <w:rFonts w:ascii="Times" w:eastAsia="Batang" w:hAnsi="Times" w:cs="Times New Roman"/>
                <w:sz w:val="20"/>
                <w:szCs w:val="24"/>
                <w:lang w:val="en-GB"/>
              </w:rPr>
              <w:t xml:space="preserve"> be generated by different entities.</w:t>
            </w:r>
          </w:p>
          <w:p w14:paraId="6A3590DB" w14:textId="77777777" w:rsidR="004270F1" w:rsidRDefault="004270F1" w:rsidP="006E1E4D">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Note</w:t>
            </w:r>
            <w:r>
              <w:rPr>
                <w:rFonts w:ascii="Times" w:eastAsia="Batang" w:hAnsi="Times" w:cs="Times New Roman"/>
                <w:sz w:val="20"/>
                <w:szCs w:val="24"/>
                <w:lang w:val="en-GB"/>
              </w:rPr>
              <w:t>: Part A and/or Part B, and their contents may or may not apply for each case</w:t>
            </w:r>
          </w:p>
          <w:p w14:paraId="5E258F51" w14:textId="4E1CA786" w:rsidR="004270F1" w:rsidRPr="0088502D" w:rsidRDefault="004270F1" w:rsidP="0088502D">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FFS: detailed definition of channel measurement</w:t>
            </w:r>
          </w:p>
        </w:tc>
      </w:tr>
    </w:tbl>
    <w:p w14:paraId="02B1B0E2" w14:textId="77777777" w:rsidR="004270F1" w:rsidRDefault="004270F1" w:rsidP="004270F1">
      <w:pPr>
        <w:pStyle w:val="BodyText"/>
      </w:pPr>
    </w:p>
    <w:p w14:paraId="01FB3174" w14:textId="21B08059" w:rsidR="004270F1" w:rsidRDefault="004270F1" w:rsidP="004270F1">
      <w:pPr>
        <w:pStyle w:val="Heading2"/>
        <w:numPr>
          <w:ilvl w:val="2"/>
          <w:numId w:val="32"/>
        </w:numPr>
      </w:pPr>
      <w:r>
        <w:t>Data collection for model training of Case 3b</w:t>
      </w:r>
    </w:p>
    <w:tbl>
      <w:tblPr>
        <w:tblStyle w:val="TableGrid"/>
        <w:tblW w:w="0" w:type="auto"/>
        <w:tblLook w:val="04A0" w:firstRow="1" w:lastRow="0" w:firstColumn="1" w:lastColumn="0" w:noHBand="0" w:noVBand="1"/>
      </w:tblPr>
      <w:tblGrid>
        <w:gridCol w:w="9629"/>
      </w:tblGrid>
      <w:tr w:rsidR="004270F1" w14:paraId="43363439" w14:textId="77777777" w:rsidTr="006E1E4D">
        <w:tc>
          <w:tcPr>
            <w:tcW w:w="9629" w:type="dxa"/>
          </w:tcPr>
          <w:p w14:paraId="1CA4CDCA" w14:textId="77777777" w:rsidR="004270F1" w:rsidRDefault="004270F1" w:rsidP="006E1E4D">
            <w:pPr>
              <w:spacing w:after="0" w:line="240" w:lineRule="auto"/>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79777D06" w14:textId="77777777" w:rsidR="004270F1" w:rsidRDefault="004270F1" w:rsidP="006E1E4D">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For training data generation of AI/ML based positioning Case 3a and 3b, the measurement and its related data (e.g., timestamp) are generated by TRP/</w:t>
            </w:r>
            <w:proofErr w:type="spellStart"/>
            <w:r>
              <w:rPr>
                <w:rFonts w:ascii="Times" w:eastAsia="Batang" w:hAnsi="Times" w:cs="Times New Roman"/>
                <w:sz w:val="20"/>
                <w:szCs w:val="24"/>
                <w:lang w:val="en-GB"/>
              </w:rPr>
              <w:t>gNB</w:t>
            </w:r>
            <w:proofErr w:type="spellEnd"/>
            <w:r>
              <w:rPr>
                <w:rFonts w:ascii="Times" w:eastAsia="Batang" w:hAnsi="Times" w:cs="Times New Roman"/>
                <w:sz w:val="20"/>
                <w:szCs w:val="24"/>
                <w:lang w:val="en-GB"/>
              </w:rPr>
              <w:t>.</w:t>
            </w:r>
          </w:p>
          <w:p w14:paraId="78043A53" w14:textId="77777777" w:rsidR="004270F1" w:rsidRDefault="004270F1" w:rsidP="006E1E4D">
            <w:pPr>
              <w:spacing w:after="0" w:line="240" w:lineRule="auto"/>
              <w:rPr>
                <w:rFonts w:ascii="Times" w:eastAsia="DengXian" w:hAnsi="Times" w:cs="Times New Roman"/>
                <w:sz w:val="20"/>
                <w:szCs w:val="24"/>
                <w:lang w:val="en-GB" w:eastAsia="zh-CN"/>
              </w:rPr>
            </w:pPr>
          </w:p>
          <w:p w14:paraId="553E789D" w14:textId="77777777" w:rsidR="004270F1" w:rsidRDefault="004270F1" w:rsidP="006E1E4D">
            <w:pPr>
              <w:spacing w:after="0" w:line="240" w:lineRule="auto"/>
              <w:rPr>
                <w:rFonts w:ascii="Times" w:eastAsia="DengXian" w:hAnsi="Times" w:cs="Times New Roman"/>
                <w:sz w:val="20"/>
                <w:szCs w:val="24"/>
                <w:highlight w:val="darkYellow"/>
                <w:lang w:val="en-GB" w:eastAsia="zh-CN"/>
              </w:rPr>
            </w:pPr>
            <w:r>
              <w:rPr>
                <w:rFonts w:ascii="Times" w:eastAsia="DengXian" w:hAnsi="Times" w:cs="Times New Roman"/>
                <w:sz w:val="20"/>
                <w:szCs w:val="24"/>
                <w:highlight w:val="darkYellow"/>
                <w:lang w:val="en-GB" w:eastAsia="zh-CN"/>
              </w:rPr>
              <w:t>Working Assumption</w:t>
            </w:r>
          </w:p>
          <w:p w14:paraId="58A5FF9E" w14:textId="77777777" w:rsidR="004270F1" w:rsidRDefault="004270F1" w:rsidP="006E1E4D">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For training data generation of AI/ML based positioning Case 3b, the label and its related data (e.g., time stamp) can be generated by:</w:t>
            </w:r>
          </w:p>
          <w:p w14:paraId="734C2F68" w14:textId="77777777" w:rsidR="004270F1" w:rsidRDefault="004270F1" w:rsidP="006E1E4D">
            <w:pPr>
              <w:widowControl w:val="0"/>
              <w:numPr>
                <w:ilvl w:val="0"/>
                <w:numId w:val="29"/>
              </w:numPr>
              <w:spacing w:after="0" w:line="240" w:lineRule="auto"/>
              <w:jc w:val="both"/>
              <w:rPr>
                <w:rFonts w:ascii="Times" w:eastAsia="Batang" w:hAnsi="Times" w:cs="Times New Roman"/>
                <w:sz w:val="20"/>
                <w:szCs w:val="24"/>
                <w:lang w:val="en-GB" w:eastAsia="x-none"/>
              </w:rPr>
            </w:pPr>
            <w:r>
              <w:rPr>
                <w:rFonts w:ascii="Times" w:eastAsia="Batang" w:hAnsi="Times" w:cs="Times New Roman"/>
                <w:sz w:val="20"/>
                <w:szCs w:val="24"/>
                <w:lang w:eastAsia="x-none"/>
              </w:rPr>
              <w:t>PRU</w:t>
            </w:r>
          </w:p>
          <w:p w14:paraId="4CC38EE8" w14:textId="77777777" w:rsidR="004270F1" w:rsidRPr="000F6556" w:rsidRDefault="004270F1" w:rsidP="006E1E4D">
            <w:pPr>
              <w:widowControl w:val="0"/>
              <w:numPr>
                <w:ilvl w:val="0"/>
                <w:numId w:val="29"/>
              </w:numPr>
              <w:spacing w:after="0" w:line="240" w:lineRule="auto"/>
              <w:jc w:val="both"/>
              <w:rPr>
                <w:rFonts w:ascii="Times" w:eastAsia="Batang" w:hAnsi="Times" w:cs="Times New Roman"/>
                <w:sz w:val="20"/>
                <w:szCs w:val="24"/>
                <w:lang w:eastAsia="x-none"/>
              </w:rPr>
            </w:pPr>
            <w:r w:rsidRPr="000F6556">
              <w:rPr>
                <w:rFonts w:ascii="Times" w:eastAsia="DengXian" w:hAnsi="Times" w:cs="Times New Roman"/>
                <w:sz w:val="20"/>
                <w:szCs w:val="24"/>
                <w:lang w:eastAsia="zh-CN"/>
              </w:rPr>
              <w:t xml:space="preserve">FFS: </w:t>
            </w:r>
            <w:r w:rsidRPr="000F6556">
              <w:rPr>
                <w:rFonts w:ascii="Times" w:eastAsia="Batang" w:hAnsi="Times" w:cs="Times New Roman"/>
                <w:sz w:val="20"/>
                <w:szCs w:val="24"/>
                <w:lang w:eastAsia="x-none"/>
              </w:rPr>
              <w:t>Non-PRU UE with estimated location</w:t>
            </w:r>
          </w:p>
          <w:p w14:paraId="054E4A4E" w14:textId="77777777" w:rsidR="004270F1" w:rsidRDefault="004270F1" w:rsidP="006E1E4D">
            <w:pPr>
              <w:widowControl w:val="0"/>
              <w:numPr>
                <w:ilvl w:val="0"/>
                <w:numId w:val="29"/>
              </w:numPr>
              <w:spacing w:after="0" w:line="240" w:lineRule="auto"/>
              <w:jc w:val="both"/>
              <w:rPr>
                <w:rFonts w:ascii="Times" w:eastAsia="Batang" w:hAnsi="Times" w:cs="Times New Roman"/>
                <w:sz w:val="20"/>
                <w:szCs w:val="24"/>
                <w:lang w:val="en-GB" w:eastAsia="x-none"/>
              </w:rPr>
            </w:pPr>
            <w:r>
              <w:rPr>
                <w:rFonts w:ascii="Times" w:eastAsia="Batang" w:hAnsi="Times" w:cs="Times New Roman"/>
                <w:sz w:val="20"/>
                <w:szCs w:val="24"/>
                <w:lang w:eastAsia="x-none"/>
              </w:rPr>
              <w:t>LMF</w:t>
            </w:r>
          </w:p>
          <w:p w14:paraId="3C41CBDA" w14:textId="6933C296" w:rsidR="004270F1" w:rsidRPr="0088502D" w:rsidRDefault="004270F1" w:rsidP="0088502D">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Note: transfer of label and its related data is out of RAN1 scope.</w:t>
            </w:r>
          </w:p>
        </w:tc>
      </w:tr>
    </w:tbl>
    <w:p w14:paraId="37585603" w14:textId="77777777" w:rsidR="004270F1" w:rsidRDefault="004270F1" w:rsidP="004270F1">
      <w:pPr>
        <w:pStyle w:val="BodyText"/>
      </w:pPr>
    </w:p>
    <w:p w14:paraId="3C0FF630" w14:textId="2FBD3BFB" w:rsidR="004270F1" w:rsidRPr="0088502D" w:rsidRDefault="004270F1" w:rsidP="004270F1">
      <w:pPr>
        <w:pStyle w:val="Heading2"/>
        <w:numPr>
          <w:ilvl w:val="2"/>
          <w:numId w:val="32"/>
        </w:numPr>
      </w:pPr>
      <w:r>
        <w:t>Data collection for model training of Case 2b</w:t>
      </w:r>
    </w:p>
    <w:tbl>
      <w:tblPr>
        <w:tblStyle w:val="TableGrid"/>
        <w:tblW w:w="0" w:type="auto"/>
        <w:tblLook w:val="04A0" w:firstRow="1" w:lastRow="0" w:firstColumn="1" w:lastColumn="0" w:noHBand="0" w:noVBand="1"/>
      </w:tblPr>
      <w:tblGrid>
        <w:gridCol w:w="9629"/>
      </w:tblGrid>
      <w:tr w:rsidR="004270F1" w14:paraId="485FA1E8" w14:textId="77777777" w:rsidTr="006E1E4D">
        <w:tc>
          <w:tcPr>
            <w:tcW w:w="9629" w:type="dxa"/>
          </w:tcPr>
          <w:p w14:paraId="4B646814" w14:textId="77777777" w:rsidR="004270F1" w:rsidRDefault="004270F1" w:rsidP="006E1E4D">
            <w:pPr>
              <w:spacing w:after="0" w:line="240" w:lineRule="auto"/>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65F99C88" w14:textId="77777777" w:rsidR="004270F1" w:rsidRDefault="004270F1" w:rsidP="006E1E4D">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For training data generation of AI/ML based positioning Case 3a and 3b, the measurement and its related data (e.g., timestamp) are generated by TRP/</w:t>
            </w:r>
            <w:proofErr w:type="spellStart"/>
            <w:r>
              <w:rPr>
                <w:rFonts w:ascii="Times" w:eastAsia="Batang" w:hAnsi="Times" w:cs="Times New Roman"/>
                <w:sz w:val="20"/>
                <w:szCs w:val="24"/>
                <w:lang w:val="en-GB"/>
              </w:rPr>
              <w:t>gNB</w:t>
            </w:r>
            <w:proofErr w:type="spellEnd"/>
            <w:r>
              <w:rPr>
                <w:rFonts w:ascii="Times" w:eastAsia="Batang" w:hAnsi="Times" w:cs="Times New Roman"/>
                <w:sz w:val="20"/>
                <w:szCs w:val="24"/>
                <w:lang w:val="en-GB"/>
              </w:rPr>
              <w:t>.</w:t>
            </w:r>
          </w:p>
          <w:p w14:paraId="33F7025F" w14:textId="77777777" w:rsidR="004270F1" w:rsidRDefault="004270F1" w:rsidP="006E1E4D">
            <w:pPr>
              <w:rPr>
                <w:lang w:val="en-GB" w:eastAsia="ja-JP"/>
              </w:rPr>
            </w:pPr>
          </w:p>
          <w:p w14:paraId="2622BEBF" w14:textId="77777777" w:rsidR="004270F1" w:rsidRDefault="004270F1" w:rsidP="006E1E4D">
            <w:pPr>
              <w:spacing w:after="0" w:line="240" w:lineRule="auto"/>
              <w:rPr>
                <w:rFonts w:ascii="Times" w:eastAsia="DengXian" w:hAnsi="Times" w:cs="Times New Roman"/>
                <w:sz w:val="20"/>
                <w:szCs w:val="24"/>
                <w:highlight w:val="darkYellow"/>
                <w:lang w:val="en-GB" w:eastAsia="zh-CN"/>
              </w:rPr>
            </w:pPr>
            <w:r>
              <w:rPr>
                <w:rFonts w:ascii="Times" w:eastAsia="DengXian" w:hAnsi="Times" w:cs="Times New Roman"/>
                <w:sz w:val="20"/>
                <w:szCs w:val="24"/>
                <w:highlight w:val="darkYellow"/>
                <w:lang w:val="en-GB" w:eastAsia="zh-CN"/>
              </w:rPr>
              <w:t>Working Assumption</w:t>
            </w:r>
          </w:p>
          <w:p w14:paraId="1DFC5CC3" w14:textId="77777777" w:rsidR="004270F1" w:rsidRDefault="004270F1" w:rsidP="006E1E4D">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 xml:space="preserve">For training data generation of AI/ML based positioning Case 2b, the label and its related data (e.g., time stamp) can be generated by: </w:t>
            </w:r>
          </w:p>
          <w:p w14:paraId="757F613B" w14:textId="77777777" w:rsidR="004270F1" w:rsidRDefault="004270F1" w:rsidP="006E1E4D">
            <w:pPr>
              <w:widowControl w:val="0"/>
              <w:numPr>
                <w:ilvl w:val="0"/>
                <w:numId w:val="29"/>
              </w:numPr>
              <w:spacing w:after="0" w:line="240" w:lineRule="auto"/>
              <w:jc w:val="both"/>
              <w:rPr>
                <w:rFonts w:ascii="Times" w:eastAsia="Batang" w:hAnsi="Times" w:cs="Times New Roman"/>
                <w:sz w:val="20"/>
                <w:szCs w:val="24"/>
                <w:lang w:val="en-GB" w:eastAsia="x-none"/>
              </w:rPr>
            </w:pPr>
            <w:r>
              <w:rPr>
                <w:rFonts w:ascii="Times" w:eastAsia="Batang" w:hAnsi="Times" w:cs="Times New Roman"/>
                <w:sz w:val="20"/>
                <w:szCs w:val="24"/>
                <w:lang w:eastAsia="x-none"/>
              </w:rPr>
              <w:t xml:space="preserve">PRU </w:t>
            </w:r>
          </w:p>
          <w:p w14:paraId="32C1FDB5" w14:textId="77777777" w:rsidR="004270F1" w:rsidRDefault="004270F1" w:rsidP="006E1E4D">
            <w:pPr>
              <w:widowControl w:val="0"/>
              <w:numPr>
                <w:ilvl w:val="0"/>
                <w:numId w:val="29"/>
              </w:numPr>
              <w:spacing w:after="0" w:line="240" w:lineRule="auto"/>
              <w:jc w:val="both"/>
              <w:rPr>
                <w:rFonts w:ascii="Times" w:eastAsia="Batang" w:hAnsi="Times" w:cs="Times New Roman"/>
                <w:sz w:val="20"/>
                <w:szCs w:val="24"/>
                <w:lang w:eastAsia="x-none"/>
              </w:rPr>
            </w:pPr>
            <w:r>
              <w:rPr>
                <w:rFonts w:ascii="Times" w:eastAsia="Batang" w:hAnsi="Times" w:cs="Times New Roman"/>
                <w:sz w:val="20"/>
                <w:szCs w:val="24"/>
                <w:lang w:eastAsia="x-none"/>
              </w:rPr>
              <w:t>Non-PRU UE with estimated location</w:t>
            </w:r>
          </w:p>
          <w:p w14:paraId="572EEA89" w14:textId="77777777" w:rsidR="004270F1" w:rsidRDefault="004270F1" w:rsidP="006E1E4D">
            <w:pPr>
              <w:widowControl w:val="0"/>
              <w:numPr>
                <w:ilvl w:val="0"/>
                <w:numId w:val="29"/>
              </w:numPr>
              <w:spacing w:after="0" w:line="240" w:lineRule="auto"/>
              <w:jc w:val="both"/>
              <w:rPr>
                <w:rFonts w:ascii="Times" w:eastAsia="Batang" w:hAnsi="Times" w:cs="Times New Roman"/>
                <w:sz w:val="20"/>
                <w:szCs w:val="24"/>
                <w:lang w:eastAsia="x-none"/>
              </w:rPr>
            </w:pPr>
            <w:r>
              <w:rPr>
                <w:rFonts w:ascii="Times" w:eastAsia="Batang" w:hAnsi="Times" w:cs="Times New Roman"/>
                <w:sz w:val="20"/>
                <w:szCs w:val="24"/>
                <w:lang w:eastAsia="x-none"/>
              </w:rPr>
              <w:t>LMF</w:t>
            </w:r>
          </w:p>
          <w:p w14:paraId="6BFF9E0F" w14:textId="7695C89A" w:rsidR="004270F1" w:rsidRPr="0088502D" w:rsidRDefault="004270F1" w:rsidP="0088502D">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Note: transfer of label and its related data is out of RAN1 scope.</w:t>
            </w:r>
          </w:p>
        </w:tc>
      </w:tr>
    </w:tbl>
    <w:p w14:paraId="17D30FE2" w14:textId="77777777" w:rsidR="004270F1" w:rsidRPr="000A432E" w:rsidRDefault="004270F1" w:rsidP="004270F1">
      <w:pPr>
        <w:rPr>
          <w:lang w:val="en-GB" w:eastAsia="ja-JP"/>
        </w:rPr>
      </w:pPr>
    </w:p>
    <w:p w14:paraId="17151956" w14:textId="77777777" w:rsidR="004270F1" w:rsidRDefault="004270F1" w:rsidP="00536AF2">
      <w:pPr>
        <w:pStyle w:val="Heading2"/>
        <w:numPr>
          <w:ilvl w:val="1"/>
          <w:numId w:val="32"/>
        </w:numPr>
      </w:pPr>
      <w:r>
        <w:lastRenderedPageBreak/>
        <w:t xml:space="preserve">Data collection for model inference of direct AI/ML positioning </w:t>
      </w:r>
    </w:p>
    <w:p w14:paraId="1F79AF9E" w14:textId="77777777" w:rsidR="004270F1" w:rsidRDefault="004270F1" w:rsidP="004270F1">
      <w:pPr>
        <w:rPr>
          <w:lang w:val="en-GB" w:eastAsia="ja-JP"/>
        </w:rPr>
      </w:pPr>
      <w:r w:rsidRPr="00B80402">
        <w:rPr>
          <w:lang w:val="en-GB" w:eastAsia="ja-JP"/>
        </w:rPr>
        <w:t xml:space="preserve">In this section, relevant RAN1 agreements on data collection for model </w:t>
      </w:r>
      <w:r>
        <w:rPr>
          <w:lang w:val="en-GB" w:eastAsia="ja-JP"/>
        </w:rPr>
        <w:t>inference</w:t>
      </w:r>
      <w:r w:rsidRPr="00B80402">
        <w:rPr>
          <w:lang w:val="en-GB" w:eastAsia="ja-JP"/>
        </w:rPr>
        <w:t xml:space="preserve"> of Case 3b/2b are copied below. RAN1 can discuss in RAN1#117 whether to send them to SA2 or wait for a full set of agreements to be made.</w:t>
      </w:r>
    </w:p>
    <w:p w14:paraId="1A52FCCB" w14:textId="77777777" w:rsidR="004270F1" w:rsidRDefault="004270F1" w:rsidP="00536AF2">
      <w:pPr>
        <w:pStyle w:val="Heading2"/>
        <w:numPr>
          <w:ilvl w:val="2"/>
          <w:numId w:val="32"/>
        </w:numPr>
      </w:pPr>
      <w:r>
        <w:t>Data collection for model inference of Case 3b</w:t>
      </w:r>
    </w:p>
    <w:tbl>
      <w:tblPr>
        <w:tblStyle w:val="TableGrid"/>
        <w:tblW w:w="0" w:type="auto"/>
        <w:tblLook w:val="04A0" w:firstRow="1" w:lastRow="0" w:firstColumn="1" w:lastColumn="0" w:noHBand="0" w:noVBand="1"/>
      </w:tblPr>
      <w:tblGrid>
        <w:gridCol w:w="9629"/>
      </w:tblGrid>
      <w:tr w:rsidR="004270F1" w14:paraId="0E182B94" w14:textId="77777777" w:rsidTr="006E1E4D">
        <w:tc>
          <w:tcPr>
            <w:tcW w:w="9629" w:type="dxa"/>
          </w:tcPr>
          <w:p w14:paraId="7CB8BAA7" w14:textId="77777777" w:rsidR="004270F1" w:rsidRDefault="004270F1" w:rsidP="006E1E4D">
            <w:pPr>
              <w:spacing w:after="0" w:line="240" w:lineRule="auto"/>
              <w:rPr>
                <w:rFonts w:ascii="Times" w:eastAsia="DengXian" w:hAnsi="Times" w:cs="Times New Roman"/>
                <w:b/>
                <w:bCs/>
                <w:sz w:val="20"/>
                <w:szCs w:val="24"/>
                <w:highlight w:val="green"/>
                <w:lang w:val="en-GB" w:eastAsia="zh-CN"/>
              </w:rPr>
            </w:pPr>
            <w:r>
              <w:rPr>
                <w:rFonts w:ascii="Times" w:eastAsia="DengXian" w:hAnsi="Times" w:cs="Times New Roman"/>
                <w:b/>
                <w:bCs/>
                <w:sz w:val="20"/>
                <w:szCs w:val="24"/>
                <w:highlight w:val="green"/>
                <w:lang w:val="en-GB" w:eastAsia="zh-CN"/>
              </w:rPr>
              <w:t>Agreement</w:t>
            </w:r>
          </w:p>
          <w:p w14:paraId="55DDA0BD" w14:textId="77777777" w:rsidR="004270F1" w:rsidRDefault="004270F1" w:rsidP="006E1E4D">
            <w:pPr>
              <w:numPr>
                <w:ilvl w:val="0"/>
                <w:numId w:val="26"/>
              </w:num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 xml:space="preserve">For AI/ML based positioning case 3b, at least the following types of time domain channel measurements are supported for reporting: </w:t>
            </w:r>
          </w:p>
          <w:p w14:paraId="326C471B" w14:textId="77777777" w:rsidR="004270F1" w:rsidRDefault="004270F1" w:rsidP="006E1E4D">
            <w:pPr>
              <w:widowControl w:val="0"/>
              <w:numPr>
                <w:ilvl w:val="0"/>
                <w:numId w:val="27"/>
              </w:numPr>
              <w:spacing w:after="0" w:line="240" w:lineRule="auto"/>
              <w:ind w:left="851" w:hanging="425"/>
              <w:jc w:val="both"/>
              <w:rPr>
                <w:rFonts w:ascii="Times" w:eastAsia="Batang" w:hAnsi="Times" w:cs="Times New Roman"/>
                <w:sz w:val="20"/>
                <w:szCs w:val="24"/>
                <w:lang w:eastAsia="x-none"/>
              </w:rPr>
            </w:pPr>
            <w:r>
              <w:rPr>
                <w:rFonts w:ascii="Times" w:eastAsia="Batang" w:hAnsi="Times" w:cs="Times New Roman"/>
                <w:sz w:val="20"/>
                <w:szCs w:val="24"/>
                <w:lang w:eastAsia="x-none"/>
              </w:rPr>
              <w:t xml:space="preserve">timing </w:t>
            </w:r>
            <w:proofErr w:type="gramStart"/>
            <w:r>
              <w:rPr>
                <w:rFonts w:ascii="Times" w:eastAsia="Batang" w:hAnsi="Times" w:cs="Times New Roman"/>
                <w:sz w:val="20"/>
                <w:szCs w:val="24"/>
                <w:lang w:eastAsia="x-none"/>
              </w:rPr>
              <w:t>information;</w:t>
            </w:r>
            <w:proofErr w:type="gramEnd"/>
          </w:p>
          <w:p w14:paraId="7109553E" w14:textId="2EF9E5FC" w:rsidR="004270F1" w:rsidRPr="0088502D" w:rsidRDefault="004270F1" w:rsidP="006E1E4D">
            <w:pPr>
              <w:widowControl w:val="0"/>
              <w:numPr>
                <w:ilvl w:val="0"/>
                <w:numId w:val="27"/>
              </w:numPr>
              <w:spacing w:after="0" w:line="240" w:lineRule="auto"/>
              <w:ind w:left="851" w:hanging="425"/>
              <w:jc w:val="both"/>
              <w:rPr>
                <w:rFonts w:ascii="Times" w:eastAsia="Batang" w:hAnsi="Times" w:cs="Times New Roman"/>
                <w:sz w:val="20"/>
                <w:szCs w:val="24"/>
                <w:lang w:eastAsia="x-none"/>
              </w:rPr>
            </w:pPr>
            <w:r>
              <w:rPr>
                <w:rFonts w:ascii="Times" w:eastAsia="Batang" w:hAnsi="Times" w:cs="Times New Roman"/>
                <w:sz w:val="20"/>
                <w:szCs w:val="24"/>
                <w:lang w:eastAsia="x-none"/>
              </w:rPr>
              <w:t>paired timing information and power information.</w:t>
            </w:r>
          </w:p>
        </w:tc>
      </w:tr>
    </w:tbl>
    <w:p w14:paraId="504C9093" w14:textId="77777777" w:rsidR="004270F1" w:rsidRPr="00F27B19" w:rsidRDefault="004270F1" w:rsidP="004270F1">
      <w:pPr>
        <w:rPr>
          <w:lang w:val="en-GB" w:eastAsia="ja-JP"/>
        </w:rPr>
      </w:pPr>
    </w:p>
    <w:p w14:paraId="28CB2FB8" w14:textId="4B513678" w:rsidR="004270F1" w:rsidRDefault="004270F1" w:rsidP="004270F1">
      <w:pPr>
        <w:pStyle w:val="Heading2"/>
        <w:numPr>
          <w:ilvl w:val="2"/>
          <w:numId w:val="32"/>
        </w:numPr>
      </w:pPr>
      <w:r>
        <w:t>Data collection for model inference of Case 2b</w:t>
      </w:r>
    </w:p>
    <w:tbl>
      <w:tblPr>
        <w:tblStyle w:val="TableGrid"/>
        <w:tblW w:w="0" w:type="auto"/>
        <w:tblLook w:val="04A0" w:firstRow="1" w:lastRow="0" w:firstColumn="1" w:lastColumn="0" w:noHBand="0" w:noVBand="1"/>
      </w:tblPr>
      <w:tblGrid>
        <w:gridCol w:w="9629"/>
      </w:tblGrid>
      <w:tr w:rsidR="004270F1" w14:paraId="51084B37" w14:textId="77777777" w:rsidTr="006E1E4D">
        <w:tc>
          <w:tcPr>
            <w:tcW w:w="9629" w:type="dxa"/>
          </w:tcPr>
          <w:p w14:paraId="15F27904" w14:textId="77777777" w:rsidR="004270F1" w:rsidRDefault="004270F1" w:rsidP="006E1E4D">
            <w:pPr>
              <w:spacing w:after="0" w:line="240" w:lineRule="auto"/>
              <w:rPr>
                <w:rFonts w:ascii="Times" w:eastAsia="DengXian" w:hAnsi="Times" w:cs="Times New Roman"/>
                <w:b/>
                <w:bCs/>
                <w:sz w:val="20"/>
                <w:szCs w:val="24"/>
                <w:highlight w:val="green"/>
                <w:lang w:val="en-GB" w:eastAsia="zh-CN"/>
              </w:rPr>
            </w:pPr>
            <w:r>
              <w:rPr>
                <w:rFonts w:ascii="Times" w:eastAsia="DengXian" w:hAnsi="Times" w:cs="Times New Roman"/>
                <w:b/>
                <w:bCs/>
                <w:sz w:val="20"/>
                <w:szCs w:val="24"/>
                <w:highlight w:val="green"/>
                <w:lang w:val="en-GB" w:eastAsia="zh-CN"/>
              </w:rPr>
              <w:t>Agreement</w:t>
            </w:r>
          </w:p>
          <w:p w14:paraId="121959C2" w14:textId="77777777" w:rsidR="004270F1" w:rsidRDefault="004270F1" w:rsidP="006E1E4D">
            <w:pPr>
              <w:numPr>
                <w:ilvl w:val="0"/>
                <w:numId w:val="26"/>
              </w:num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 xml:space="preserve">For AI/ML based positioning case 2b, at least the following types of time domain channel measurements are supported for UE reporting to LMF: </w:t>
            </w:r>
          </w:p>
          <w:p w14:paraId="71953001" w14:textId="77777777" w:rsidR="004270F1" w:rsidRDefault="004270F1" w:rsidP="006E1E4D">
            <w:pPr>
              <w:widowControl w:val="0"/>
              <w:numPr>
                <w:ilvl w:val="0"/>
                <w:numId w:val="28"/>
              </w:numPr>
              <w:spacing w:after="0" w:line="240" w:lineRule="auto"/>
              <w:jc w:val="both"/>
              <w:rPr>
                <w:rFonts w:ascii="Times" w:eastAsia="Batang" w:hAnsi="Times" w:cs="Times New Roman"/>
                <w:sz w:val="20"/>
                <w:szCs w:val="24"/>
                <w:lang w:eastAsia="x-none"/>
              </w:rPr>
            </w:pPr>
            <w:r>
              <w:rPr>
                <w:rFonts w:ascii="Times" w:eastAsia="Batang" w:hAnsi="Times" w:cs="Times New Roman"/>
                <w:sz w:val="20"/>
                <w:szCs w:val="24"/>
                <w:lang w:eastAsia="x-none"/>
              </w:rPr>
              <w:t xml:space="preserve">timing </w:t>
            </w:r>
            <w:proofErr w:type="gramStart"/>
            <w:r>
              <w:rPr>
                <w:rFonts w:ascii="Times" w:eastAsia="Batang" w:hAnsi="Times" w:cs="Times New Roman"/>
                <w:sz w:val="20"/>
                <w:szCs w:val="24"/>
                <w:lang w:eastAsia="x-none"/>
              </w:rPr>
              <w:t>information;</w:t>
            </w:r>
            <w:proofErr w:type="gramEnd"/>
          </w:p>
          <w:p w14:paraId="042315CF" w14:textId="0F0419DD" w:rsidR="004270F1" w:rsidRPr="0088502D" w:rsidRDefault="004270F1" w:rsidP="006E1E4D">
            <w:pPr>
              <w:widowControl w:val="0"/>
              <w:numPr>
                <w:ilvl w:val="0"/>
                <w:numId w:val="28"/>
              </w:numPr>
              <w:spacing w:after="0" w:line="240" w:lineRule="auto"/>
              <w:jc w:val="both"/>
              <w:rPr>
                <w:rFonts w:ascii="Times" w:eastAsia="Batang" w:hAnsi="Times" w:cs="Times New Roman"/>
                <w:sz w:val="20"/>
                <w:szCs w:val="24"/>
                <w:lang w:eastAsia="x-none"/>
              </w:rPr>
            </w:pPr>
            <w:r>
              <w:rPr>
                <w:rFonts w:ascii="Times" w:eastAsia="Batang" w:hAnsi="Times" w:cs="Times New Roman"/>
                <w:sz w:val="20"/>
                <w:szCs w:val="24"/>
                <w:lang w:eastAsia="x-none"/>
              </w:rPr>
              <w:t>paired timing information and power information.</w:t>
            </w:r>
          </w:p>
        </w:tc>
      </w:tr>
    </w:tbl>
    <w:p w14:paraId="463A4C7B" w14:textId="77777777" w:rsidR="004270F1" w:rsidRDefault="004270F1" w:rsidP="004270F1">
      <w:pPr>
        <w:pStyle w:val="BodyText"/>
      </w:pP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948DB" w14:textId="77777777" w:rsidR="00165D6D" w:rsidRDefault="00165D6D">
      <w:r>
        <w:separator/>
      </w:r>
    </w:p>
  </w:endnote>
  <w:endnote w:type="continuationSeparator" w:id="0">
    <w:p w14:paraId="1F1F86B3" w14:textId="77777777" w:rsidR="00165D6D" w:rsidRDefault="00165D6D">
      <w:r>
        <w:continuationSeparator/>
      </w:r>
    </w:p>
  </w:endnote>
  <w:endnote w:type="continuationNotice" w:id="1">
    <w:p w14:paraId="092486F9" w14:textId="77777777" w:rsidR="00165D6D" w:rsidRDefault="00165D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284BF" w14:textId="77777777" w:rsidR="00165D6D" w:rsidRDefault="00165D6D">
      <w:r>
        <w:separator/>
      </w:r>
    </w:p>
  </w:footnote>
  <w:footnote w:type="continuationSeparator" w:id="0">
    <w:p w14:paraId="79202633" w14:textId="77777777" w:rsidR="00165D6D" w:rsidRDefault="00165D6D">
      <w:r>
        <w:continuationSeparator/>
      </w:r>
    </w:p>
  </w:footnote>
  <w:footnote w:type="continuationNotice" w:id="1">
    <w:p w14:paraId="2F8361C1" w14:textId="77777777" w:rsidR="00165D6D" w:rsidRDefault="00165D6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D900FA"/>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2E10A7"/>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685040"/>
    <w:multiLevelType w:val="multilevel"/>
    <w:tmpl w:val="F3382E48"/>
    <w:lvl w:ilvl="0">
      <w:start w:val="1"/>
      <w:numFmt w:val="upperLetter"/>
      <w:lvlText w:val="%1."/>
      <w:lvlJc w:val="left"/>
      <w:pPr>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7A1241"/>
    <w:multiLevelType w:val="hybridMultilevel"/>
    <w:tmpl w:val="C0143DB0"/>
    <w:lvl w:ilvl="0" w:tplc="A8FC7CD0">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034C06"/>
    <w:multiLevelType w:val="multilevel"/>
    <w:tmpl w:val="C86C5A72"/>
    <w:lvl w:ilvl="0">
      <w:start w:val="1"/>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E22203"/>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5D33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AA46647"/>
    <w:multiLevelType w:val="hybridMultilevel"/>
    <w:tmpl w:val="5E7AF092"/>
    <w:lvl w:ilvl="0" w:tplc="78A864BC">
      <w:start w:val="1"/>
      <w:numFmt w:val="decimal"/>
      <w:pStyle w:val="Proposal"/>
      <w:lvlText w:val="Proposal %1"/>
      <w:lvlJc w:val="left"/>
      <w:pPr>
        <w:tabs>
          <w:tab w:val="num" w:pos="1304"/>
        </w:tabs>
        <w:ind w:left="1304" w:hanging="1304"/>
      </w:pPr>
      <w:rPr>
        <w:rFonts w:hint="default"/>
      </w:rPr>
    </w:lvl>
    <w:lvl w:ilvl="1" w:tplc="C57A654C">
      <w:start w:val="2"/>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3B4ACC"/>
    <w:multiLevelType w:val="multilevel"/>
    <w:tmpl w:val="3A08B938"/>
    <w:lvl w:ilvl="0">
      <w:start w:val="1"/>
      <w:numFmt w:val="decimal"/>
      <w:lvlText w:val="%1."/>
      <w:lvlJc w:val="left"/>
      <w:pPr>
        <w:ind w:left="720" w:hanging="360"/>
      </w:pPr>
      <w:rPr>
        <w:rFonts w:hint="default"/>
      </w:rPr>
    </w:lvl>
    <w:lvl w:ilvl="1">
      <w:start w:val="2"/>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8F1A90"/>
    <w:multiLevelType w:val="multilevel"/>
    <w:tmpl w:val="F3382E48"/>
    <w:lvl w:ilvl="0">
      <w:start w:val="1"/>
      <w:numFmt w:val="upperLetter"/>
      <w:lvlText w:val="%1."/>
      <w:lvlJc w:val="left"/>
      <w:pPr>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3E73193"/>
    <w:multiLevelType w:val="multilevel"/>
    <w:tmpl w:val="F3382E48"/>
    <w:lvl w:ilvl="0">
      <w:start w:val="1"/>
      <w:numFmt w:val="upperLetter"/>
      <w:lvlText w:val="%1."/>
      <w:lvlJc w:val="left"/>
      <w:pPr>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EB35EE5"/>
    <w:multiLevelType w:val="multilevel"/>
    <w:tmpl w:val="06C03D0A"/>
    <w:lvl w:ilvl="0">
      <w:start w:val="1"/>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537766528">
    <w:abstractNumId w:val="4"/>
  </w:num>
  <w:num w:numId="2" w16cid:durableId="2136756791">
    <w:abstractNumId w:val="24"/>
  </w:num>
  <w:num w:numId="3" w16cid:durableId="1572155042">
    <w:abstractNumId w:val="19"/>
  </w:num>
  <w:num w:numId="4" w16cid:durableId="715472456">
    <w:abstractNumId w:val="20"/>
  </w:num>
  <w:num w:numId="5" w16cid:durableId="1181312538">
    <w:abstractNumId w:val="15"/>
  </w:num>
  <w:num w:numId="6" w16cid:durableId="140735097">
    <w:abstractNumId w:val="23"/>
  </w:num>
  <w:num w:numId="7" w16cid:durableId="312877140">
    <w:abstractNumId w:val="28"/>
  </w:num>
  <w:num w:numId="8" w16cid:durableId="1738816016">
    <w:abstractNumId w:val="16"/>
  </w:num>
  <w:num w:numId="9" w16cid:durableId="1162087978">
    <w:abstractNumId w:val="13"/>
  </w:num>
  <w:num w:numId="10" w16cid:durableId="788860328">
    <w:abstractNumId w:val="2"/>
  </w:num>
  <w:num w:numId="11" w16cid:durableId="973830738">
    <w:abstractNumId w:val="1"/>
  </w:num>
  <w:num w:numId="12" w16cid:durableId="547882941">
    <w:abstractNumId w:val="0"/>
  </w:num>
  <w:num w:numId="13" w16cid:durableId="654408004">
    <w:abstractNumId w:val="25"/>
  </w:num>
  <w:num w:numId="14" w16cid:durableId="1405563013">
    <w:abstractNumId w:val="26"/>
  </w:num>
  <w:num w:numId="15" w16cid:durableId="1912497166">
    <w:abstractNumId w:val="22"/>
  </w:num>
  <w:num w:numId="16" w16cid:durableId="1117679029">
    <w:abstractNumId w:val="30"/>
  </w:num>
  <w:num w:numId="17" w16cid:durableId="1773164301">
    <w:abstractNumId w:val="11"/>
  </w:num>
  <w:num w:numId="18" w16cid:durableId="1374883842">
    <w:abstractNumId w:val="12"/>
  </w:num>
  <w:num w:numId="19" w16cid:durableId="1985352027">
    <w:abstractNumId w:val="7"/>
  </w:num>
  <w:num w:numId="20" w16cid:durableId="1181578187">
    <w:abstractNumId w:val="33"/>
  </w:num>
  <w:num w:numId="21" w16cid:durableId="480460555">
    <w:abstractNumId w:val="17"/>
  </w:num>
  <w:num w:numId="22" w16cid:durableId="1199440502">
    <w:abstractNumId w:val="31"/>
  </w:num>
  <w:num w:numId="23" w16cid:durableId="575632104">
    <w:abstractNumId w:val="21"/>
  </w:num>
  <w:num w:numId="24" w16cid:durableId="661472268">
    <w:abstractNumId w:val="18"/>
  </w:num>
  <w:num w:numId="25" w16cid:durableId="1022627126">
    <w:abstractNumId w:val="3"/>
  </w:num>
  <w:num w:numId="26" w16cid:durableId="599997343">
    <w:abstractNumId w:val="29"/>
  </w:num>
  <w:num w:numId="27" w16cid:durableId="814189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641374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17965546">
    <w:abstractNumId w:val="8"/>
  </w:num>
  <w:num w:numId="30" w16cid:durableId="1634746617">
    <w:abstractNumId w:val="9"/>
  </w:num>
  <w:num w:numId="31" w16cid:durableId="1739789502">
    <w:abstractNumId w:val="6"/>
  </w:num>
  <w:num w:numId="32" w16cid:durableId="1222668705">
    <w:abstractNumId w:val="27"/>
  </w:num>
  <w:num w:numId="33" w16cid:durableId="971515875">
    <w:abstractNumId w:val="32"/>
  </w:num>
  <w:num w:numId="34" w16cid:durableId="1471287986">
    <w:abstractNumId w:val="10"/>
  </w:num>
  <w:num w:numId="35" w16cid:durableId="94897670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2E0"/>
    <w:rsid w:val="00077E5F"/>
    <w:rsid w:val="0008036A"/>
    <w:rsid w:val="00081AE6"/>
    <w:rsid w:val="000855EB"/>
    <w:rsid w:val="00085B52"/>
    <w:rsid w:val="000866F2"/>
    <w:rsid w:val="0009009F"/>
    <w:rsid w:val="00091557"/>
    <w:rsid w:val="000924C1"/>
    <w:rsid w:val="000924F0"/>
    <w:rsid w:val="00093474"/>
    <w:rsid w:val="0009510F"/>
    <w:rsid w:val="000A1B7B"/>
    <w:rsid w:val="000A432E"/>
    <w:rsid w:val="000A56F2"/>
    <w:rsid w:val="000B2719"/>
    <w:rsid w:val="000B3A8F"/>
    <w:rsid w:val="000B4AB9"/>
    <w:rsid w:val="000B58C3"/>
    <w:rsid w:val="000B61E9"/>
    <w:rsid w:val="000C165A"/>
    <w:rsid w:val="000C2E19"/>
    <w:rsid w:val="000D0D07"/>
    <w:rsid w:val="000D4797"/>
    <w:rsid w:val="000E0527"/>
    <w:rsid w:val="000E1E92"/>
    <w:rsid w:val="000E5218"/>
    <w:rsid w:val="000F06D6"/>
    <w:rsid w:val="000F0EB1"/>
    <w:rsid w:val="000F1106"/>
    <w:rsid w:val="000F3BE9"/>
    <w:rsid w:val="000F3F6C"/>
    <w:rsid w:val="000F6556"/>
    <w:rsid w:val="000F6DF3"/>
    <w:rsid w:val="001005FF"/>
    <w:rsid w:val="001010E0"/>
    <w:rsid w:val="001062FB"/>
    <w:rsid w:val="001063E6"/>
    <w:rsid w:val="00111F69"/>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5D6D"/>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235"/>
    <w:rsid w:val="001C3D2A"/>
    <w:rsid w:val="001D51BA"/>
    <w:rsid w:val="001D53E7"/>
    <w:rsid w:val="001D6342"/>
    <w:rsid w:val="001D6D53"/>
    <w:rsid w:val="001E1E7E"/>
    <w:rsid w:val="001E58E2"/>
    <w:rsid w:val="001E7AED"/>
    <w:rsid w:val="001F3916"/>
    <w:rsid w:val="001F54C5"/>
    <w:rsid w:val="001F662C"/>
    <w:rsid w:val="001F7074"/>
    <w:rsid w:val="00200490"/>
    <w:rsid w:val="00201F3A"/>
    <w:rsid w:val="00203F96"/>
    <w:rsid w:val="00205A4E"/>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1B0D"/>
    <w:rsid w:val="002D34B2"/>
    <w:rsid w:val="002D48B0"/>
    <w:rsid w:val="002D5B37"/>
    <w:rsid w:val="002D6AB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1A2"/>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520"/>
    <w:rsid w:val="00402E2B"/>
    <w:rsid w:val="0040512B"/>
    <w:rsid w:val="00405CA5"/>
    <w:rsid w:val="00407CD3"/>
    <w:rsid w:val="00410134"/>
    <w:rsid w:val="00410B72"/>
    <w:rsid w:val="00410F18"/>
    <w:rsid w:val="0041263E"/>
    <w:rsid w:val="00413AAC"/>
    <w:rsid w:val="00413E92"/>
    <w:rsid w:val="00421105"/>
    <w:rsid w:val="00422AA4"/>
    <w:rsid w:val="004242F4"/>
    <w:rsid w:val="004270F1"/>
    <w:rsid w:val="00427248"/>
    <w:rsid w:val="00437447"/>
    <w:rsid w:val="00441A92"/>
    <w:rsid w:val="004431DC"/>
    <w:rsid w:val="00444F56"/>
    <w:rsid w:val="00446488"/>
    <w:rsid w:val="004517AA"/>
    <w:rsid w:val="00452CAC"/>
    <w:rsid w:val="00457565"/>
    <w:rsid w:val="00457B71"/>
    <w:rsid w:val="00464689"/>
    <w:rsid w:val="004669E2"/>
    <w:rsid w:val="00470C31"/>
    <w:rsid w:val="0047116E"/>
    <w:rsid w:val="00471DE0"/>
    <w:rsid w:val="004734D0"/>
    <w:rsid w:val="0047556B"/>
    <w:rsid w:val="00477768"/>
    <w:rsid w:val="00492BC5"/>
    <w:rsid w:val="004964F1"/>
    <w:rsid w:val="004A16BC"/>
    <w:rsid w:val="004A2B94"/>
    <w:rsid w:val="004B6F6A"/>
    <w:rsid w:val="004B7C0C"/>
    <w:rsid w:val="004C3898"/>
    <w:rsid w:val="004C3953"/>
    <w:rsid w:val="004C3B07"/>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B54"/>
    <w:rsid w:val="005153A7"/>
    <w:rsid w:val="005219CF"/>
    <w:rsid w:val="00534B59"/>
    <w:rsid w:val="00536759"/>
    <w:rsid w:val="00536AF2"/>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1622"/>
    <w:rsid w:val="005F2CB1"/>
    <w:rsid w:val="005F3025"/>
    <w:rsid w:val="005F4B87"/>
    <w:rsid w:val="005F618C"/>
    <w:rsid w:val="005F70BD"/>
    <w:rsid w:val="0060230F"/>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1A7"/>
    <w:rsid w:val="0064624E"/>
    <w:rsid w:val="00650AB9"/>
    <w:rsid w:val="00655733"/>
    <w:rsid w:val="00655ACD"/>
    <w:rsid w:val="0065640A"/>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47B3"/>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095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994"/>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502D"/>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1A20"/>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3F"/>
    <w:rsid w:val="00943742"/>
    <w:rsid w:val="00945C05"/>
    <w:rsid w:val="00946945"/>
    <w:rsid w:val="00947713"/>
    <w:rsid w:val="00950631"/>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2ED0"/>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6659"/>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0402"/>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44D0"/>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82F"/>
    <w:rsid w:val="00C93814"/>
    <w:rsid w:val="00C93C4B"/>
    <w:rsid w:val="00C944AB"/>
    <w:rsid w:val="00C95B40"/>
    <w:rsid w:val="00CA1ED8"/>
    <w:rsid w:val="00CB118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472A"/>
    <w:rsid w:val="00CF625B"/>
    <w:rsid w:val="00CF687E"/>
    <w:rsid w:val="00D01E60"/>
    <w:rsid w:val="00D0349B"/>
    <w:rsid w:val="00D10249"/>
    <w:rsid w:val="00D115C3"/>
    <w:rsid w:val="00D11897"/>
    <w:rsid w:val="00D13135"/>
    <w:rsid w:val="00D13E4E"/>
    <w:rsid w:val="00D239A7"/>
    <w:rsid w:val="00D23F47"/>
    <w:rsid w:val="00D335FC"/>
    <w:rsid w:val="00D36E71"/>
    <w:rsid w:val="00D37D87"/>
    <w:rsid w:val="00D40B33"/>
    <w:rsid w:val="00D4318F"/>
    <w:rsid w:val="00D438BF"/>
    <w:rsid w:val="00D440F8"/>
    <w:rsid w:val="00D546FF"/>
    <w:rsid w:val="00D55AD5"/>
    <w:rsid w:val="00D576CA"/>
    <w:rsid w:val="00D61AF5"/>
    <w:rsid w:val="00D61B53"/>
    <w:rsid w:val="00D6411A"/>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4B02"/>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10CF"/>
    <w:rsid w:val="00EF18FE"/>
    <w:rsid w:val="00EF5787"/>
    <w:rsid w:val="00EF60D0"/>
    <w:rsid w:val="00F03886"/>
    <w:rsid w:val="00F0528D"/>
    <w:rsid w:val="00F06C67"/>
    <w:rsid w:val="00F06DFD"/>
    <w:rsid w:val="00F071D1"/>
    <w:rsid w:val="00F07533"/>
    <w:rsid w:val="00F10629"/>
    <w:rsid w:val="00F15FA5"/>
    <w:rsid w:val="00F209B7"/>
    <w:rsid w:val="00F2376F"/>
    <w:rsid w:val="00F243D8"/>
    <w:rsid w:val="00F27B19"/>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3701A2"/>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26778">
      <w:bodyDiv w:val="1"/>
      <w:marLeft w:val="0"/>
      <w:marRight w:val="0"/>
      <w:marTop w:val="0"/>
      <w:marBottom w:val="0"/>
      <w:divBdr>
        <w:top w:val="none" w:sz="0" w:space="0" w:color="auto"/>
        <w:left w:val="none" w:sz="0" w:space="0" w:color="auto"/>
        <w:bottom w:val="none" w:sz="0" w:space="0" w:color="auto"/>
        <w:right w:val="none" w:sz="0" w:space="0" w:color="auto"/>
      </w:divBdr>
    </w:div>
    <w:div w:id="179584917">
      <w:bodyDiv w:val="1"/>
      <w:marLeft w:val="0"/>
      <w:marRight w:val="0"/>
      <w:marTop w:val="0"/>
      <w:marBottom w:val="0"/>
      <w:divBdr>
        <w:top w:val="none" w:sz="0" w:space="0" w:color="auto"/>
        <w:left w:val="none" w:sz="0" w:space="0" w:color="auto"/>
        <w:bottom w:val="none" w:sz="0" w:space="0" w:color="auto"/>
        <w:right w:val="none" w:sz="0" w:space="0" w:color="auto"/>
      </w:divBdr>
    </w:div>
    <w:div w:id="551044463">
      <w:bodyDiv w:val="1"/>
      <w:marLeft w:val="0"/>
      <w:marRight w:val="0"/>
      <w:marTop w:val="0"/>
      <w:marBottom w:val="0"/>
      <w:divBdr>
        <w:top w:val="none" w:sz="0" w:space="0" w:color="auto"/>
        <w:left w:val="none" w:sz="0" w:space="0" w:color="auto"/>
        <w:bottom w:val="none" w:sz="0" w:space="0" w:color="auto"/>
        <w:right w:val="none" w:sz="0" w:space="0" w:color="auto"/>
      </w:divBdr>
    </w:div>
    <w:div w:id="1569152061">
      <w:bodyDiv w:val="1"/>
      <w:marLeft w:val="0"/>
      <w:marRight w:val="0"/>
      <w:marTop w:val="0"/>
      <w:marBottom w:val="0"/>
      <w:divBdr>
        <w:top w:val="none" w:sz="0" w:space="0" w:color="auto"/>
        <w:left w:val="none" w:sz="0" w:space="0" w:color="auto"/>
        <w:bottom w:val="none" w:sz="0" w:space="0" w:color="auto"/>
        <w:right w:val="none" w:sz="0" w:space="0" w:color="auto"/>
      </w:divBdr>
    </w:div>
    <w:div w:id="1722361225">
      <w:bodyDiv w:val="1"/>
      <w:marLeft w:val="0"/>
      <w:marRight w:val="0"/>
      <w:marTop w:val="0"/>
      <w:marBottom w:val="0"/>
      <w:divBdr>
        <w:top w:val="none" w:sz="0" w:space="0" w:color="auto"/>
        <w:left w:val="none" w:sz="0" w:space="0" w:color="auto"/>
        <w:bottom w:val="none" w:sz="0" w:space="0" w:color="auto"/>
        <w:right w:val="none" w:sz="0" w:space="0" w:color="auto"/>
      </w:divBdr>
    </w:div>
    <w:div w:id="1761680486">
      <w:bodyDiv w:val="1"/>
      <w:marLeft w:val="0"/>
      <w:marRight w:val="0"/>
      <w:marTop w:val="0"/>
      <w:marBottom w:val="0"/>
      <w:divBdr>
        <w:top w:val="none" w:sz="0" w:space="0" w:color="auto"/>
        <w:left w:val="none" w:sz="0" w:space="0" w:color="auto"/>
        <w:bottom w:val="none" w:sz="0" w:space="0" w:color="auto"/>
        <w:right w:val="none" w:sz="0" w:space="0" w:color="auto"/>
      </w:divBdr>
    </w:div>
    <w:div w:id="190718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49E4304E-2E74-4816-BA8D-5A93298005D7}">
  <ds:schemaRefs>
    <ds:schemaRef ds:uri="http://schemas.openxmlformats.org/officeDocument/2006/bibliography"/>
  </ds:schemaRefs>
</ds:datastoreItem>
</file>

<file path=customXml/itemProps2.xml><?xml version="1.0" encoding="utf-8"?>
<ds:datastoreItem xmlns:ds="http://schemas.openxmlformats.org/officeDocument/2006/customXml" ds:itemID="{D6ECF7EB-8B8F-43AF-85D8-1572D6B42583}"/>
</file>

<file path=customXml/itemProps3.xml><?xml version="1.0" encoding="utf-8"?>
<ds:datastoreItem xmlns:ds="http://schemas.openxmlformats.org/officeDocument/2006/customXml" ds:itemID="{4050BFFE-405E-4DA7-8C3F-5C039B124EB1}"/>
</file>

<file path=customXml/itemProps4.xml><?xml version="1.0" encoding="utf-8"?>
<ds:datastoreItem xmlns:ds="http://schemas.openxmlformats.org/officeDocument/2006/customXml" ds:itemID="{67453D46-9ECC-40FE-A0A6-582D6A97505D}"/>
</file>

<file path=docProps/app.xml><?xml version="1.0" encoding="utf-8"?>
<Properties xmlns="http://schemas.openxmlformats.org/officeDocument/2006/extended-properties" xmlns:vt="http://schemas.openxmlformats.org/officeDocument/2006/docPropsVTypes">
  <Template>Normal</Template>
  <TotalTime>0</TotalTime>
  <Pages>4</Pages>
  <Words>1137</Words>
  <Characters>5865</Characters>
  <Application>Microsoft Office Word</Application>
  <DocSecurity>0</DocSecurity>
  <Lines>48</Lines>
  <Paragraphs>13</Paragraphs>
  <ScaleCrop>false</ScaleCrop>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2024-05-11T00:19:00Z</dcterms:created>
  <dcterms:modified xsi:type="dcterms:W3CDTF">2024-05-11T00:20:00Z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